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CD" w:rsidRDefault="002D19CD">
      <w:pPr>
        <w:jc w:val="center"/>
        <w:rPr>
          <w:rFonts w:ascii="仿宋" w:eastAsia="仿宋" w:hAnsi="仿宋" w:cs="仿宋"/>
          <w:b/>
          <w:bCs/>
          <w:sz w:val="28"/>
          <w:szCs w:val="28"/>
        </w:rPr>
      </w:pPr>
    </w:p>
    <w:p w:rsidR="002D19CD" w:rsidRDefault="002D19CD">
      <w:pPr>
        <w:jc w:val="center"/>
        <w:rPr>
          <w:rFonts w:ascii="仿宋" w:eastAsia="仿宋" w:hAnsi="仿宋" w:cs="仿宋"/>
          <w:b/>
          <w:bCs/>
          <w:sz w:val="28"/>
          <w:szCs w:val="28"/>
        </w:rPr>
      </w:pPr>
    </w:p>
    <w:p w:rsidR="002D19CD" w:rsidRDefault="00C419F1">
      <w:pPr>
        <w:jc w:val="center"/>
        <w:rPr>
          <w:rFonts w:ascii="仿宋" w:eastAsia="仿宋" w:hAnsi="仿宋" w:cs="仿宋"/>
          <w:b/>
          <w:bCs/>
          <w:sz w:val="36"/>
          <w:szCs w:val="36"/>
        </w:rPr>
      </w:pPr>
      <w:r>
        <w:rPr>
          <w:rFonts w:ascii="仿宋" w:eastAsia="仿宋" w:hAnsi="仿宋" w:cs="仿宋" w:hint="eastAsia"/>
          <w:b/>
          <w:bCs/>
          <w:sz w:val="36"/>
          <w:szCs w:val="36"/>
        </w:rPr>
        <w:t>河北水利电力学院比选招标代理机构</w:t>
      </w:r>
    </w:p>
    <w:p w:rsidR="002D19CD" w:rsidRDefault="002D19CD">
      <w:pPr>
        <w:jc w:val="left"/>
        <w:rPr>
          <w:rFonts w:ascii="仿宋" w:eastAsia="仿宋" w:hAnsi="仿宋" w:cs="仿宋"/>
          <w:sz w:val="28"/>
          <w:szCs w:val="28"/>
        </w:rPr>
      </w:pPr>
    </w:p>
    <w:p w:rsidR="002D19CD" w:rsidRDefault="002D19CD">
      <w:pPr>
        <w:jc w:val="left"/>
        <w:rPr>
          <w:rFonts w:ascii="仿宋" w:eastAsia="仿宋" w:hAnsi="仿宋" w:cs="仿宋"/>
          <w:sz w:val="28"/>
          <w:szCs w:val="28"/>
        </w:rPr>
      </w:pPr>
    </w:p>
    <w:p w:rsidR="002D19CD" w:rsidRDefault="00C419F1">
      <w:pPr>
        <w:ind w:firstLineChars="600" w:firstLine="1687"/>
        <w:jc w:val="left"/>
        <w:rPr>
          <w:rFonts w:ascii="仿宋" w:eastAsia="仿宋" w:hAnsi="仿宋" w:cs="仿宋"/>
          <w:sz w:val="28"/>
          <w:szCs w:val="28"/>
        </w:rPr>
      </w:pPr>
      <w:r>
        <w:rPr>
          <w:rFonts w:ascii="仿宋" w:eastAsia="仿宋" w:hAnsi="仿宋" w:cs="仿宋" w:hint="eastAsia"/>
          <w:b/>
          <w:bCs/>
          <w:sz w:val="28"/>
          <w:szCs w:val="28"/>
        </w:rPr>
        <w:t>项目编号</w:t>
      </w:r>
      <w:r>
        <w:rPr>
          <w:rFonts w:ascii="仿宋" w:eastAsia="仿宋" w:hAnsi="仿宋" w:cs="仿宋" w:hint="eastAsia"/>
          <w:sz w:val="28"/>
          <w:szCs w:val="28"/>
        </w:rPr>
        <w:t>：HBSDXY20190045</w:t>
      </w:r>
    </w:p>
    <w:p w:rsidR="002D19CD" w:rsidRDefault="002D19CD">
      <w:pPr>
        <w:ind w:firstLineChars="600" w:firstLine="1680"/>
        <w:jc w:val="left"/>
        <w:rPr>
          <w:rFonts w:ascii="仿宋" w:eastAsia="仿宋" w:hAnsi="仿宋" w:cs="仿宋"/>
          <w:sz w:val="28"/>
          <w:szCs w:val="28"/>
        </w:rPr>
      </w:pPr>
    </w:p>
    <w:p w:rsidR="002D19CD" w:rsidRDefault="00C419F1">
      <w:pPr>
        <w:jc w:val="center"/>
        <w:rPr>
          <w:rFonts w:ascii="仿宋" w:eastAsia="仿宋" w:hAnsi="仿宋" w:cs="仿宋"/>
          <w:b/>
          <w:bCs/>
          <w:sz w:val="72"/>
          <w:szCs w:val="72"/>
        </w:rPr>
      </w:pPr>
      <w:r>
        <w:rPr>
          <w:rFonts w:ascii="仿宋" w:eastAsia="仿宋" w:hAnsi="仿宋" w:cs="仿宋" w:hint="eastAsia"/>
          <w:b/>
          <w:bCs/>
          <w:sz w:val="72"/>
          <w:szCs w:val="72"/>
        </w:rPr>
        <w:t>比 选 文 件</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sz w:val="28"/>
          <w:szCs w:val="28"/>
        </w:rPr>
      </w:pPr>
    </w:p>
    <w:p w:rsidR="002D19CD" w:rsidRDefault="00C419F1">
      <w:pPr>
        <w:jc w:val="center"/>
        <w:rPr>
          <w:rFonts w:ascii="仿宋" w:eastAsia="仿宋" w:hAnsi="仿宋" w:cs="仿宋"/>
          <w:sz w:val="28"/>
          <w:szCs w:val="28"/>
        </w:rPr>
      </w:pPr>
      <w:r>
        <w:rPr>
          <w:rFonts w:ascii="仿宋" w:eastAsia="仿宋" w:hAnsi="仿宋" w:cs="仿宋" w:hint="eastAsia"/>
          <w:b/>
          <w:bCs/>
          <w:sz w:val="36"/>
          <w:szCs w:val="36"/>
        </w:rPr>
        <w:t>比选人：</w:t>
      </w:r>
      <w:r>
        <w:rPr>
          <w:rFonts w:ascii="仿宋" w:eastAsia="仿宋" w:hAnsi="仿宋" w:cs="仿宋" w:hint="eastAsia"/>
          <w:b/>
          <w:bCs/>
          <w:sz w:val="36"/>
          <w:szCs w:val="36"/>
          <w:u w:val="single"/>
        </w:rPr>
        <w:t>河北水利电力学院</w:t>
      </w:r>
    </w:p>
    <w:p w:rsidR="002D19CD" w:rsidRDefault="00C419F1">
      <w:pPr>
        <w:jc w:val="center"/>
        <w:rPr>
          <w:rFonts w:ascii="仿宋" w:eastAsia="仿宋" w:hAnsi="仿宋" w:cs="仿宋"/>
          <w:b/>
          <w:bCs/>
          <w:sz w:val="28"/>
          <w:szCs w:val="28"/>
        </w:rPr>
      </w:pPr>
      <w:r>
        <w:rPr>
          <w:rFonts w:ascii="仿宋" w:eastAsia="仿宋" w:hAnsi="仿宋" w:cs="仿宋" w:hint="eastAsia"/>
          <w:b/>
          <w:bCs/>
          <w:sz w:val="28"/>
          <w:szCs w:val="28"/>
        </w:rPr>
        <w:t>2019年6月</w:t>
      </w:r>
    </w:p>
    <w:p w:rsidR="002D19CD" w:rsidRDefault="002D19CD">
      <w:pPr>
        <w:jc w:val="center"/>
        <w:rPr>
          <w:rFonts w:ascii="仿宋" w:eastAsia="仿宋" w:hAnsi="仿宋" w:cs="仿宋"/>
          <w:sz w:val="28"/>
          <w:szCs w:val="28"/>
        </w:rPr>
      </w:pPr>
    </w:p>
    <w:p w:rsidR="002D19CD" w:rsidRDefault="002D19CD">
      <w:pPr>
        <w:jc w:val="center"/>
        <w:rPr>
          <w:rFonts w:ascii="仿宋" w:eastAsia="仿宋" w:hAnsi="仿宋" w:cs="仿宋"/>
          <w:b/>
          <w:bCs/>
          <w:sz w:val="28"/>
          <w:szCs w:val="28"/>
        </w:rPr>
        <w:sectPr w:rsidR="002D19CD">
          <w:pgSz w:w="11906" w:h="16838"/>
          <w:pgMar w:top="1134" w:right="1417" w:bottom="1134" w:left="1417" w:header="851" w:footer="992" w:gutter="0"/>
          <w:pgNumType w:start="0"/>
          <w:cols w:space="720"/>
          <w:docGrid w:type="lines" w:linePitch="312"/>
        </w:sectPr>
      </w:pPr>
    </w:p>
    <w:p w:rsidR="002D19CD" w:rsidRDefault="002D19CD">
      <w:pPr>
        <w:tabs>
          <w:tab w:val="left" w:pos="3153"/>
        </w:tabs>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t>第一章  招标代理机构比选公告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河北水利电力学院比选招标代理公司项目己具备招标前期条件，本项目的招标代理机构比选由河北水利电力学院负责，</w:t>
      </w:r>
      <w:proofErr w:type="gramStart"/>
      <w:r>
        <w:rPr>
          <w:rFonts w:ascii="仿宋" w:eastAsia="仿宋" w:hAnsi="仿宋" w:cs="仿宋" w:hint="eastAsia"/>
          <w:sz w:val="28"/>
          <w:szCs w:val="28"/>
        </w:rPr>
        <w:t>现邀请</w:t>
      </w:r>
      <w:proofErr w:type="gramEnd"/>
      <w:r>
        <w:rPr>
          <w:rFonts w:ascii="仿宋" w:eastAsia="仿宋" w:hAnsi="仿宋" w:cs="仿宋" w:hint="eastAsia"/>
          <w:sz w:val="28"/>
          <w:szCs w:val="28"/>
        </w:rPr>
        <w:t>符合资格条件的招标代理机构参加。</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一、项目名称</w:t>
      </w:r>
      <w:r>
        <w:rPr>
          <w:rFonts w:ascii="仿宋" w:eastAsia="仿宋" w:hAnsi="仿宋" w:cs="仿宋" w:hint="eastAsia"/>
          <w:sz w:val="28"/>
          <w:szCs w:val="28"/>
        </w:rPr>
        <w:t>：河北水利电力学院比选招标代理机构。</w:t>
      </w:r>
    </w:p>
    <w:p w:rsidR="002D19CD" w:rsidRDefault="00C419F1">
      <w:pPr>
        <w:spacing w:line="540" w:lineRule="exact"/>
        <w:ind w:firstLineChars="200" w:firstLine="562"/>
        <w:rPr>
          <w:rFonts w:ascii="仿宋" w:eastAsia="仿宋" w:hAnsi="仿宋" w:cs="仿宋"/>
          <w:sz w:val="28"/>
          <w:szCs w:val="28"/>
        </w:rPr>
      </w:pPr>
      <w:r>
        <w:rPr>
          <w:rFonts w:ascii="仿宋" w:eastAsia="仿宋" w:hAnsi="仿宋" w:cs="仿宋" w:hint="eastAsia"/>
          <w:b/>
          <w:sz w:val="28"/>
          <w:szCs w:val="28"/>
        </w:rPr>
        <w:t>二、比选范围和内容</w:t>
      </w:r>
      <w:r>
        <w:rPr>
          <w:rFonts w:ascii="仿宋" w:eastAsia="仿宋" w:hAnsi="仿宋" w:cs="仿宋" w:hint="eastAsia"/>
          <w:sz w:val="28"/>
          <w:szCs w:val="28"/>
        </w:rPr>
        <w:t>：河北水利电力学院招标采购代理工作，配合学校完成学校工程、货物、服务类的招标采购工作。</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三、参加比选的招标代理机构资格要求：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（一）依法成立，并具备独立法人资格；</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（二）须取得国家规定的招标代理资格；</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（三）按照企业登记注册机关核准登记的经营范围开展采购代理业务，其经营范围</w:t>
      </w:r>
      <w:proofErr w:type="gramStart"/>
      <w:r>
        <w:rPr>
          <w:rFonts w:ascii="仿宋" w:eastAsia="仿宋" w:hAnsi="仿宋" w:cs="仿宋" w:hint="eastAsia"/>
          <w:sz w:val="28"/>
          <w:szCs w:val="28"/>
        </w:rPr>
        <w:t>须能够</w:t>
      </w:r>
      <w:proofErr w:type="gramEnd"/>
      <w:r>
        <w:rPr>
          <w:rFonts w:ascii="仿宋" w:eastAsia="仿宋" w:hAnsi="仿宋" w:cs="仿宋" w:hint="eastAsia"/>
          <w:sz w:val="28"/>
          <w:szCs w:val="28"/>
        </w:rPr>
        <w:t>满足学校采购的需求；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（四）遵守国家招投标相关法律、法规、行业准则及执业规范；</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（五）具有独立编制招标文件和组织专业评标的能力；</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（六）具有规范和完善的招标业务质量控制制度、风险控制制度及内部管理制度；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（七）具备在省财政厅及以上财政部门注册备案的资格</w:t>
      </w:r>
      <w:r w:rsidR="00391C08">
        <w:rPr>
          <w:rFonts w:ascii="仿宋" w:eastAsia="仿宋" w:hAnsi="仿宋" w:cs="仿宋" w:hint="eastAsia"/>
          <w:sz w:val="28"/>
          <w:szCs w:val="28"/>
        </w:rPr>
        <w:t>，且在沧州市有办事机构。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（八）与采购人无利益冲突；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（九）与行政机关和其他国家机关不得存在隶属关系或者利益关系。</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四、比选文件获取地址及时间：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（一）比选文件获取：</w:t>
      </w:r>
      <w:proofErr w:type="gramStart"/>
      <w:r>
        <w:rPr>
          <w:rFonts w:ascii="仿宋" w:eastAsia="仿宋" w:hAnsi="仿宋" w:cs="仿宋" w:hint="eastAsia"/>
          <w:sz w:val="28"/>
          <w:szCs w:val="28"/>
        </w:rPr>
        <w:t>河北水利电力学院官网自行</w:t>
      </w:r>
      <w:proofErr w:type="gramEnd"/>
      <w:r>
        <w:rPr>
          <w:rFonts w:ascii="仿宋" w:eastAsia="仿宋" w:hAnsi="仿宋" w:cs="仿宋" w:hint="eastAsia"/>
          <w:sz w:val="28"/>
          <w:szCs w:val="28"/>
        </w:rPr>
        <w:t>下载。</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报名时间：2019年6月</w:t>
      </w:r>
      <w:r w:rsidR="00FF5F07">
        <w:rPr>
          <w:rFonts w:ascii="仿宋" w:eastAsia="仿宋" w:hAnsi="仿宋" w:cs="仿宋" w:hint="eastAsia"/>
          <w:sz w:val="28"/>
          <w:szCs w:val="28"/>
        </w:rPr>
        <w:t>21</w:t>
      </w:r>
      <w:r>
        <w:rPr>
          <w:rFonts w:ascii="仿宋" w:eastAsia="仿宋" w:hAnsi="仿宋" w:cs="仿宋" w:hint="eastAsia"/>
          <w:sz w:val="28"/>
          <w:szCs w:val="28"/>
        </w:rPr>
        <w:t>日至2019年6月</w:t>
      </w:r>
      <w:r w:rsidR="00FF5F07">
        <w:rPr>
          <w:rFonts w:ascii="仿宋" w:eastAsia="仿宋" w:hAnsi="仿宋" w:cs="仿宋" w:hint="eastAsia"/>
          <w:sz w:val="28"/>
          <w:szCs w:val="28"/>
        </w:rPr>
        <w:t>25</w:t>
      </w:r>
      <w:r>
        <w:rPr>
          <w:rFonts w:ascii="仿宋" w:eastAsia="仿宋" w:hAnsi="仿宋" w:cs="仿宋" w:hint="eastAsia"/>
          <w:sz w:val="28"/>
          <w:szCs w:val="28"/>
        </w:rPr>
        <w:t>日（公休日及法定节假日除外），每天上午09：30～11：30，下午14：30～17：30（北京</w:t>
      </w:r>
      <w:r>
        <w:rPr>
          <w:rFonts w:ascii="仿宋" w:eastAsia="仿宋" w:hAnsi="仿宋" w:cs="仿宋" w:hint="eastAsia"/>
          <w:sz w:val="28"/>
          <w:szCs w:val="28"/>
        </w:rPr>
        <w:lastRenderedPageBreak/>
        <w:t>时间）。</w:t>
      </w:r>
    </w:p>
    <w:p w:rsidR="002D19CD" w:rsidRDefault="00C419F1">
      <w:pPr>
        <w:spacing w:line="540" w:lineRule="exact"/>
        <w:ind w:firstLineChars="500" w:firstLine="1400"/>
        <w:rPr>
          <w:rFonts w:ascii="仿宋" w:eastAsia="仿宋" w:hAnsi="仿宋" w:cs="仿宋"/>
          <w:sz w:val="28"/>
          <w:szCs w:val="28"/>
        </w:rPr>
      </w:pPr>
      <w:r>
        <w:rPr>
          <w:rFonts w:ascii="仿宋" w:eastAsia="仿宋" w:hAnsi="仿宋" w:cs="仿宋" w:hint="eastAsia"/>
          <w:sz w:val="28"/>
          <w:szCs w:val="28"/>
        </w:rPr>
        <w:t>报名地点：河北水利电力学院综合服务楼招标采购办公室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符合比选资格的招标代理机构在报名时，应提供企业法人营业执照副本，招标代理机构资质证书副本，报名人（招标代理机构法定代表人或其授权的代理人，如为授权的代理人应提供法定代表人授权书原件、法定代表人身份证明书原件及法定代表人身份证复印件）身份证，及以上所有资料的复印件一套（加盖招标代理机构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报名截止时间为： 2019年 6 月</w:t>
      </w:r>
      <w:r w:rsidR="00FF5F07">
        <w:rPr>
          <w:rFonts w:ascii="仿宋" w:eastAsia="仿宋" w:hAnsi="仿宋" w:cs="仿宋" w:hint="eastAsia"/>
          <w:sz w:val="28"/>
          <w:szCs w:val="28"/>
        </w:rPr>
        <w:t>25</w:t>
      </w:r>
      <w:r>
        <w:rPr>
          <w:rFonts w:ascii="仿宋" w:eastAsia="仿宋" w:hAnsi="仿宋" w:cs="仿宋" w:hint="eastAsia"/>
          <w:sz w:val="28"/>
          <w:szCs w:val="28"/>
        </w:rPr>
        <w:t>日17：30（北京时间），逾期送达的，不予受理。</w:t>
      </w:r>
    </w:p>
    <w:p w:rsidR="00FF5F07"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开标时间：2019年6月26日9:30（北京时间）</w:t>
      </w:r>
    </w:p>
    <w:p w:rsidR="00FF5F07" w:rsidRPr="0065544E" w:rsidRDefault="00FF5F07" w:rsidP="00FF5F07">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开标地点：河北水利电力学院综合服务楼207室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联系地址；河北省沧州市运河区重庆路1号河北水利电力学院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联 系 人：吴鹏飞</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电 话：   0317-7587088</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2019年 </w:t>
      </w:r>
      <w:r w:rsidR="00FF5F07">
        <w:rPr>
          <w:rFonts w:ascii="仿宋" w:eastAsia="仿宋" w:hAnsi="仿宋" w:cs="仿宋" w:hint="eastAsia"/>
          <w:sz w:val="28"/>
          <w:szCs w:val="28"/>
        </w:rPr>
        <w:t>6</w:t>
      </w:r>
      <w:r>
        <w:rPr>
          <w:rFonts w:ascii="仿宋" w:eastAsia="仿宋" w:hAnsi="仿宋" w:cs="仿宋" w:hint="eastAsia"/>
          <w:sz w:val="28"/>
          <w:szCs w:val="28"/>
        </w:rPr>
        <w:t>月</w:t>
      </w:r>
      <w:r w:rsidR="00FF5F07">
        <w:rPr>
          <w:rFonts w:ascii="仿宋" w:eastAsia="仿宋" w:hAnsi="仿宋" w:cs="仿宋" w:hint="eastAsia"/>
          <w:sz w:val="28"/>
          <w:szCs w:val="28"/>
        </w:rPr>
        <w:t>25</w:t>
      </w:r>
      <w:r>
        <w:rPr>
          <w:rFonts w:ascii="仿宋" w:eastAsia="仿宋" w:hAnsi="仿宋" w:cs="仿宋" w:hint="eastAsia"/>
          <w:sz w:val="28"/>
          <w:szCs w:val="28"/>
        </w:rPr>
        <w:t>日</w:t>
      </w: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第二章  委托招标代理项目概况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项目名称：河北水利电力学院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比选范围和内容：河北水利电力学院工程、货物、服务类的采购招标代理服务。确定4家代理机构入围。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资金来源：财政拨款</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第三章  申请人须知</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一、比选项目概况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（一）本次比选的比选人为：</w:t>
      </w:r>
      <w:r>
        <w:rPr>
          <w:rFonts w:ascii="仿宋" w:eastAsia="仿宋" w:hAnsi="仿宋" w:cs="仿宋" w:hint="eastAsia"/>
          <w:sz w:val="28"/>
          <w:szCs w:val="28"/>
          <w:u w:val="single"/>
        </w:rPr>
        <w:t>河北水利电力学院</w:t>
      </w:r>
      <w:r>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（二）本次比选的范围和内容：见《第一章 招标代理机构比选公告》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（三）本次比选申请人应当具备的资格条件：见《第一章 招标代理机构比选公告》。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至递交代理申请书截止之日止，申请人拟投入本项目的招标专业人员至少已在本申请人单位连续工作满6个月，否则比选人不予认可。</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二、比选文件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（一）比选文件的组成</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1. 招标代理机构比选公告；</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2. 委托招标代理项目概况；</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3. 申请人须知；</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4. 评比标准和方法；</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5. 招标代理合同；</w:t>
      </w:r>
    </w:p>
    <w:p w:rsidR="002D19CD" w:rsidRDefault="00C419F1">
      <w:pPr>
        <w:spacing w:line="540" w:lineRule="exact"/>
        <w:ind w:firstLineChars="400" w:firstLine="1120"/>
        <w:rPr>
          <w:rFonts w:ascii="仿宋" w:eastAsia="仿宋" w:hAnsi="仿宋" w:cs="仿宋"/>
          <w:sz w:val="28"/>
          <w:szCs w:val="28"/>
        </w:rPr>
      </w:pPr>
      <w:r>
        <w:rPr>
          <w:rFonts w:ascii="仿宋" w:eastAsia="仿宋" w:hAnsi="仿宋" w:cs="仿宋" w:hint="eastAsia"/>
          <w:sz w:val="28"/>
          <w:szCs w:val="28"/>
        </w:rPr>
        <w:t>6. 代理申请书格式。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申请人应认真检查比选文件的内容是否完整，若发现比选文件内容不完整的，应及时向比选人提出，以便补齐。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（二）比选文件的澄清和修改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申请人如对比</w:t>
      </w:r>
      <w:proofErr w:type="gramStart"/>
      <w:r>
        <w:rPr>
          <w:rFonts w:ascii="仿宋" w:eastAsia="仿宋" w:hAnsi="仿宋" w:cs="仿宋" w:hint="eastAsia"/>
          <w:sz w:val="28"/>
          <w:szCs w:val="28"/>
        </w:rPr>
        <w:t>选文件</w:t>
      </w:r>
      <w:proofErr w:type="gramEnd"/>
      <w:r>
        <w:rPr>
          <w:rFonts w:ascii="仿宋" w:eastAsia="仿宋" w:hAnsi="仿宋" w:cs="仿宋" w:hint="eastAsia"/>
          <w:sz w:val="28"/>
          <w:szCs w:val="28"/>
        </w:rPr>
        <w:t>有疑问，应在提交代理申请书截止时间2日前以书面方式提出，比选人将在提交代理申请书截止时间2日前将澄清文件发给所有领取比选文件的申请人，但不载明澄清问题的来源。如澄清发出的时间距提交代理申请书截止时间不足2天的，相应延长提交代理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在提交代理申请书截止时间2日前，比选人可以书面方式修改比选</w:t>
      </w:r>
      <w:r>
        <w:rPr>
          <w:rFonts w:ascii="仿宋" w:eastAsia="仿宋" w:hAnsi="仿宋" w:cs="仿宋" w:hint="eastAsia"/>
          <w:sz w:val="28"/>
          <w:szCs w:val="28"/>
        </w:rPr>
        <w:lastRenderedPageBreak/>
        <w:t>文件，并通知所有领取比选文件的申请人。如果修改比选文件的时间距提交代理申请书截止时间不足2天的，相应延长提交代理申请书的截止时间。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申请人在收到澄清或修改后，应以书面方式及时通知比选人，确认已经收到。</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三、代理申请书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（一）代理申请书的组成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法定代表人身份证明</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法定代表人授权委托书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组织机构基本情况</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招标代理机构的专业人员情况汇总表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sidR="00B931DF">
        <w:rPr>
          <w:rFonts w:ascii="仿宋" w:eastAsia="仿宋" w:hAnsi="仿宋" w:cs="仿宋" w:hint="eastAsia"/>
          <w:sz w:val="28"/>
          <w:szCs w:val="28"/>
        </w:rPr>
        <w:t>招标代理机构</w:t>
      </w:r>
      <w:r>
        <w:rPr>
          <w:rFonts w:ascii="仿宋" w:eastAsia="仿宋" w:hAnsi="仿宋" w:cs="仿宋" w:hint="eastAsia"/>
          <w:sz w:val="28"/>
          <w:szCs w:val="28"/>
        </w:rPr>
        <w:t>的招标专业人员简历表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 招标代理机构的同类代理业绩</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招标代理服务收费报价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 招标代理初步方案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（二）代理申请书的编制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代理申请书应当按照本比选文件第六章要求的格式进行编制，并编制代理申请书目录及与目录内容对应的页码。</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代理申请书应当包括本比选文件第六章要求的各项内容，并按照比选文件的要求提供相应的证明材料。证明材料须按比选文件要求的先后顺序进行归类。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根据招标项目实际，申请人的服务收费报价最高不得高于国家规定收费标准。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代理申请书（证明材料除外）应全部使用不褪色的材料打印，内容不得有任何涂改，并按先后顺序逐页编码；由授权代理人签字的，代理申请书应附法定代表人签署的授权委托书。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5.代理申请书正本1份，副本2份。副本由已编页码并签字的正本复</w:t>
      </w:r>
      <w:r>
        <w:rPr>
          <w:rFonts w:ascii="仿宋" w:eastAsia="仿宋" w:hAnsi="仿宋" w:cs="仿宋" w:hint="eastAsia"/>
          <w:sz w:val="28"/>
          <w:szCs w:val="28"/>
        </w:rPr>
        <w:lastRenderedPageBreak/>
        <w:t>制（复印）而成，正副本应完全一致；如果正副本内容不一致的，以正本为准。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（三）代理申请书的密封和标识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代理申请书的正本和副本应分开包装，加贴封条，并在封套的封口处加盖申请人单位章。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代理申请书的封套上应清楚地标记“正本”或“副本”字样，并载明申请人的名称、地址、电话及联系人等内容。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未按本章要求密封和加写标记的代理申请书，比选人不予受理。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（四）代理申请书的递交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申请人递交代理申请书的截止时间：见《第一章 招标代理机构比选公告》；逾期送达的代理申请书，比选人不予受理。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申请人递交代理申请书的地点：见《第一章 招标代理机构比选公告》；未送达指定地点的代理申请书，比选人不予受理。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比选人收到代理申请书后，应当向申请人出具签收凭证；除比选人另有规定外，申请人所递交的代理申请书不予退还。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（五）代理申请书有效期</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代理申请书有效期为比选文件规定的递交代理申请书的截止时间之日起至比选人与中选的申请人签订合同之日止。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本项目代理申请书的有效期为</w:t>
      </w:r>
      <w:r>
        <w:rPr>
          <w:rFonts w:ascii="仿宋" w:eastAsia="仿宋" w:hAnsi="仿宋" w:cs="仿宋" w:hint="eastAsia"/>
          <w:sz w:val="28"/>
          <w:szCs w:val="28"/>
          <w:u w:val="single"/>
        </w:rPr>
        <w:t xml:space="preserve"> 60 </w:t>
      </w:r>
      <w:r>
        <w:rPr>
          <w:rFonts w:ascii="仿宋" w:eastAsia="仿宋" w:hAnsi="仿宋" w:cs="仿宋" w:hint="eastAsia"/>
          <w:sz w:val="28"/>
          <w:szCs w:val="28"/>
        </w:rPr>
        <w:t>天，在此期限届满之前，申请人不得要求撤销或修改其代理申请书。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四、代理申请书的开启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（一）比选人将按规定在递交代理申请书截止时间的同一时间开启，开启地点为代理申请书递交地点。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（二）开启仪式由比选人代表主持，邀请所有申请人的法定代表人或委托代理人参加。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（三）开启时，由各申请人代表检查代理申请书的密封情况，经确认无误后，工作人员当众开启，宣读申请人名称、招标代理服务收费报价等比选文件规定的内容，</w:t>
      </w:r>
      <w:proofErr w:type="gramStart"/>
      <w:r>
        <w:rPr>
          <w:rFonts w:ascii="仿宋" w:eastAsia="仿宋" w:hAnsi="仿宋" w:cs="仿宋" w:hint="eastAsia"/>
          <w:sz w:val="28"/>
          <w:szCs w:val="28"/>
        </w:rPr>
        <w:t>査验委托</w:t>
      </w:r>
      <w:proofErr w:type="gramEnd"/>
      <w:r>
        <w:rPr>
          <w:rFonts w:ascii="仿宋" w:eastAsia="仿宋" w:hAnsi="仿宋" w:cs="仿宋" w:hint="eastAsia"/>
          <w:sz w:val="28"/>
          <w:szCs w:val="28"/>
        </w:rPr>
        <w:t>代理人身份和法定代表人授权书。</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五、代理申请书的评比</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（一）开启仪式结束后，即进入评比阶段，评比由河北水利电力学院评审专家组成评比委员会负责。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（二）评比委员会成员与参加比选的申请人之间不得存在利害关系，有利害关系的应当主动提出回避。</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（三）评比活动遵循公平、公正、科学择优的原则。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（四）评比委员会及所有参与者应对申请人提交的代理申请书内容保密；申请人试图采用不正当手段对评比委员会施加影响的，将取消其比选资格。</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六、中选与合同授予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（一）本项目比选实行综合评分法，按得分高低进行排序，</w:t>
      </w:r>
      <w:proofErr w:type="gramStart"/>
      <w:r>
        <w:rPr>
          <w:rFonts w:ascii="仿宋" w:eastAsia="仿宋" w:hAnsi="仿宋" w:cs="仿宋" w:hint="eastAsia"/>
          <w:sz w:val="28"/>
          <w:szCs w:val="28"/>
        </w:rPr>
        <w:t>按排名先后</w:t>
      </w:r>
      <w:proofErr w:type="gramEnd"/>
      <w:r>
        <w:rPr>
          <w:rFonts w:ascii="仿宋" w:eastAsia="仿宋" w:hAnsi="仿宋" w:cs="仿宋" w:hint="eastAsia"/>
          <w:sz w:val="28"/>
          <w:szCs w:val="28"/>
        </w:rPr>
        <w:t>确定</w:t>
      </w:r>
      <w:r w:rsidR="0018581B">
        <w:rPr>
          <w:rFonts w:ascii="仿宋" w:eastAsia="仿宋" w:hAnsi="仿宋" w:cs="仿宋" w:hint="eastAsia"/>
          <w:sz w:val="28"/>
          <w:szCs w:val="28"/>
        </w:rPr>
        <w:t>前四名</w:t>
      </w:r>
      <w:r>
        <w:rPr>
          <w:rFonts w:ascii="仿宋" w:eastAsia="仿宋" w:hAnsi="仿宋" w:cs="仿宋" w:hint="eastAsia"/>
          <w:sz w:val="28"/>
          <w:szCs w:val="28"/>
        </w:rPr>
        <w:t>的申请人为中选人。如果两个以上申请人综合得分相同且最高，则报价较低者优先：如果综合得分相同，报价也相同，则由评比委员会投票决定。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（二）评比结束后，比选人将评比结果告知各申请人。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（三）除发生投诉举报等情况外，比选人将在评比结果公告送达各申请人之日起3个工作日后、30个工作日内，与中选人签订招标代理合同。</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七、纪律和监督</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（一）对比选人的纪律要求</w:t>
      </w:r>
    </w:p>
    <w:p w:rsidR="002D19CD" w:rsidRDefault="00C419F1">
      <w:pPr>
        <w:tabs>
          <w:tab w:val="right" w:pos="8512"/>
        </w:tabs>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比选人对申请人资格条件的要求应当合法合理，不得排斥申请人之间的竞争。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比选</w:t>
      </w:r>
      <w:proofErr w:type="gramStart"/>
      <w:r>
        <w:rPr>
          <w:rFonts w:ascii="仿宋" w:eastAsia="仿宋" w:hAnsi="仿宋" w:cs="仿宋" w:hint="eastAsia"/>
          <w:sz w:val="28"/>
          <w:szCs w:val="28"/>
        </w:rPr>
        <w:t>人制</w:t>
      </w:r>
      <w:proofErr w:type="gramEnd"/>
      <w:r>
        <w:rPr>
          <w:rFonts w:ascii="仿宋" w:eastAsia="仿宋" w:hAnsi="仿宋" w:cs="仿宋" w:hint="eastAsia"/>
          <w:sz w:val="28"/>
          <w:szCs w:val="28"/>
        </w:rPr>
        <w:t>定的评比标准和方法应当符合项目实际需要，不得针对某个申请人量体裁衣，制定特殊评比标准和方法。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3. 在评比的过程中，比选人代表对所有申请人应当一视同仁不得采用明示或暗示的手段操纵评比活动。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比选人不得泄露比选活动中应当保密的情况和资料，不得与申请人串通损害国家利益、社会利益或者其他申请人的合法利益。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（二）对申请人的纪律要求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申请人编制代理申请书应当实事求是，不得弄虚作假骗取中选，也不得以其他名义参加比选。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申请人不得相互串通或者与比选人串通参加比选。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申请人不得采用向比选人或评比委员会成员行贿等手段谋取中选。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申请人不得以任何方式干扰和影响评比工作。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（三）对评比委员会成员的纪律要求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评比委员会成员独立评审，不受其他任何评比委员会成员特别是比选人代表的干扰。</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在评比过程中，评比委员会成员必须按照比选文件第四章规定的评比标准和方法进行评比，比选文件第四章没有规定的评比标准和方法不得使用。</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在评比过程中，评比委员会成员不得擅离职守，影响评比工作的正常进行。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评比委员会成员不得收受他人的财物和其他好处，不得影响公正的评判。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评比委员会成员不得向他人透露对代理申请书的评审、比较和中选人的推荐情况以及与评比有关的其他情况。</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八、投诉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申请人和其他利害关系人认为本次比选活动违反法律或比选文件规定的，有权向学校纪检部门投诉。</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第四章  评比标准和方法</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一、评比方式</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本项目比选采用综合评分法。评比委员会首先进行初步评审，再对满足比选文件实质性要求的代理申请书，按照本章规定的评分标准和方法进行打分，并按照得分由高到低进行排序。</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二、评比标准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（一）初步评审（符合性审</w:t>
      </w:r>
      <w:proofErr w:type="gramStart"/>
      <w:r>
        <w:rPr>
          <w:rFonts w:ascii="仿宋" w:eastAsia="仿宋" w:hAnsi="仿宋" w:cs="仿宋" w:hint="eastAsia"/>
          <w:sz w:val="28"/>
          <w:szCs w:val="28"/>
        </w:rPr>
        <w:t>査</w:t>
      </w:r>
      <w:proofErr w:type="gramEnd"/>
      <w:r>
        <w:rPr>
          <w:rFonts w:ascii="仿宋" w:eastAsia="仿宋" w:hAnsi="仿宋" w:cs="仿宋" w:hint="eastAsia"/>
          <w:sz w:val="28"/>
          <w:szCs w:val="28"/>
        </w:rPr>
        <w:t>标准）（资质证书及人员证件均验证复印件加盖公章）</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申请人名称与营业执照上名称一致；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代理申请书符合《第六章 代理申请书格式》的各项要求，包括代理申请书内容、编排的先后顺序、盖章、签字等；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招标代理服务收费报价符合《第三章 比选申请人须知》的要求；</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申请人没有被有关部门施行市场禁入；</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 申请人严格按照评比委员会的要求进行澄清、说明或补正，不存在拒绝澄清、说明或补正等情形；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 代理申请书没有弄虚作假等情形；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 比选文件规定的其他情形。</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 不符合上述1-7条规定的初步评审标准的，该申请人及其代理申请书不得通过符合性审查，应作无效处理。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（二）分值构成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总分值构成为100分。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招标代理初步方案总体评价——</w:t>
      </w:r>
      <w:r w:rsidR="00391C08">
        <w:rPr>
          <w:rFonts w:ascii="仿宋" w:eastAsia="仿宋" w:hAnsi="仿宋" w:cs="仿宋" w:hint="eastAsia"/>
          <w:sz w:val="28"/>
          <w:szCs w:val="28"/>
        </w:rPr>
        <w:t>20</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招标代理机构的同类代理项目业绩——30分；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招标专业人员综合素质——30分；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招标代理服务收费报价——</w:t>
      </w:r>
      <w:r w:rsidR="0004281B">
        <w:rPr>
          <w:rFonts w:ascii="仿宋" w:eastAsia="仿宋" w:hAnsi="仿宋" w:cs="仿宋" w:hint="eastAsia"/>
          <w:sz w:val="28"/>
          <w:szCs w:val="28"/>
        </w:rPr>
        <w:t>2</w:t>
      </w:r>
      <w:r w:rsidR="00391C08">
        <w:rPr>
          <w:rFonts w:ascii="仿宋" w:eastAsia="仿宋" w:hAnsi="仿宋" w:cs="仿宋" w:hint="eastAsia"/>
          <w:sz w:val="28"/>
          <w:szCs w:val="28"/>
        </w:rPr>
        <w:t>0</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（三）评分标准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招标代理初步方案总体评价（</w:t>
      </w:r>
      <w:r w:rsidR="00391C08">
        <w:rPr>
          <w:rFonts w:ascii="仿宋" w:eastAsia="仿宋" w:hAnsi="仿宋" w:cs="仿宋" w:hint="eastAsia"/>
          <w:sz w:val="28"/>
          <w:szCs w:val="28"/>
        </w:rPr>
        <w:t>20</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评比委员会只能根据本比选文件规定的评比标准对申请人编制的“招标代理初步方案”进行总体评价。</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（1）招标代理初步方案评价包括：招标现状和招标特点（0-</w:t>
      </w:r>
      <w:r w:rsidR="00391C08">
        <w:rPr>
          <w:rFonts w:ascii="仿宋" w:eastAsia="仿宋" w:hAnsi="仿宋" w:cs="仿宋" w:hint="eastAsia"/>
          <w:sz w:val="28"/>
          <w:szCs w:val="28"/>
        </w:rPr>
        <w:t>3</w:t>
      </w:r>
      <w:r>
        <w:rPr>
          <w:rFonts w:ascii="仿宋" w:eastAsia="仿宋" w:hAnsi="仿宋" w:cs="仿宋" w:hint="eastAsia"/>
          <w:sz w:val="28"/>
          <w:szCs w:val="28"/>
        </w:rPr>
        <w:t>分）；招标工作总体、分项进度计划（0-</w:t>
      </w:r>
      <w:r w:rsidR="00391C08">
        <w:rPr>
          <w:rFonts w:ascii="仿宋" w:eastAsia="仿宋" w:hAnsi="仿宋" w:cs="仿宋" w:hint="eastAsia"/>
          <w:sz w:val="28"/>
          <w:szCs w:val="28"/>
        </w:rPr>
        <w:t>3</w:t>
      </w:r>
      <w:r>
        <w:rPr>
          <w:rFonts w:ascii="仿宋" w:eastAsia="仿宋" w:hAnsi="仿宋" w:cs="仿宋" w:hint="eastAsia"/>
          <w:sz w:val="28"/>
          <w:szCs w:val="28"/>
        </w:rPr>
        <w:t>分）；招标文件编制质量的控制措施（0-</w:t>
      </w:r>
      <w:r w:rsidR="00391C08">
        <w:rPr>
          <w:rFonts w:ascii="仿宋" w:eastAsia="仿宋" w:hAnsi="仿宋" w:cs="仿宋" w:hint="eastAsia"/>
          <w:sz w:val="28"/>
          <w:szCs w:val="28"/>
        </w:rPr>
        <w:t>4</w:t>
      </w:r>
      <w:r>
        <w:rPr>
          <w:rFonts w:ascii="仿宋" w:eastAsia="仿宋" w:hAnsi="仿宋" w:cs="仿宋" w:hint="eastAsia"/>
          <w:sz w:val="28"/>
          <w:szCs w:val="28"/>
        </w:rPr>
        <w:t>分）；组织招标、开标和评标的控制措施（0-</w:t>
      </w:r>
      <w:r w:rsidR="00391C08">
        <w:rPr>
          <w:rFonts w:ascii="仿宋" w:eastAsia="仿宋" w:hAnsi="仿宋" w:cs="仿宋" w:hint="eastAsia"/>
          <w:sz w:val="28"/>
          <w:szCs w:val="28"/>
        </w:rPr>
        <w:t>3</w:t>
      </w:r>
      <w:r>
        <w:rPr>
          <w:rFonts w:ascii="仿宋" w:eastAsia="仿宋" w:hAnsi="仿宋" w:cs="仿宋" w:hint="eastAsia"/>
          <w:sz w:val="28"/>
          <w:szCs w:val="28"/>
        </w:rPr>
        <w:t>分）；服务承诺（0-</w:t>
      </w:r>
      <w:r w:rsidR="00391C08">
        <w:rPr>
          <w:rFonts w:ascii="仿宋" w:eastAsia="仿宋" w:hAnsi="仿宋" w:cs="仿宋" w:hint="eastAsia"/>
          <w:sz w:val="28"/>
          <w:szCs w:val="28"/>
        </w:rPr>
        <w:t>3</w:t>
      </w:r>
      <w:r>
        <w:rPr>
          <w:rFonts w:ascii="仿宋" w:eastAsia="仿宋" w:hAnsi="仿宋" w:cs="仿宋" w:hint="eastAsia"/>
          <w:sz w:val="28"/>
          <w:szCs w:val="28"/>
        </w:rPr>
        <w:t>分）；招标代理方案的深度（0-</w:t>
      </w:r>
      <w:r w:rsidR="00391C08">
        <w:rPr>
          <w:rFonts w:ascii="仿宋" w:eastAsia="仿宋" w:hAnsi="仿宋" w:cs="仿宋" w:hint="eastAsia"/>
          <w:sz w:val="28"/>
          <w:szCs w:val="28"/>
        </w:rPr>
        <w:t>4</w:t>
      </w:r>
      <w:r>
        <w:rPr>
          <w:rFonts w:ascii="仿宋" w:eastAsia="仿宋" w:hAnsi="仿宋" w:cs="仿宋" w:hint="eastAsia"/>
          <w:sz w:val="28"/>
          <w:szCs w:val="28"/>
        </w:rPr>
        <w:t>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（2）申请人的招标代理初步方案总体评价的得分计算规则：评比委员会成员打分之和的算术平均数即为该申请人的招标代理初步方案总体评价得分。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招标代理机构的同类代理项目业绩（30分）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比选人只考察和评比招标代理机构的同类代理项目的业绩，即</w:t>
      </w:r>
      <w:r>
        <w:rPr>
          <w:rFonts w:ascii="仿宋" w:eastAsia="仿宋" w:hAnsi="仿宋" w:cs="仿宋" w:hint="eastAsia"/>
          <w:sz w:val="28"/>
          <w:szCs w:val="28"/>
          <w:u w:val="single"/>
        </w:rPr>
        <w:t>2016</w:t>
      </w:r>
      <w:r>
        <w:rPr>
          <w:rFonts w:ascii="仿宋" w:eastAsia="仿宋" w:hAnsi="仿宋" w:cs="仿宋" w:hint="eastAsia"/>
          <w:sz w:val="28"/>
          <w:szCs w:val="28"/>
        </w:rPr>
        <w:t>年</w:t>
      </w:r>
      <w:r>
        <w:rPr>
          <w:rFonts w:ascii="仿宋" w:eastAsia="仿宋" w:hAnsi="仿宋" w:cs="仿宋" w:hint="eastAsia"/>
          <w:sz w:val="28"/>
          <w:szCs w:val="28"/>
          <w:u w:val="single"/>
        </w:rPr>
        <w:t>06</w:t>
      </w:r>
      <w:r>
        <w:rPr>
          <w:rFonts w:ascii="仿宋" w:eastAsia="仿宋" w:hAnsi="仿宋" w:cs="仿宋" w:hint="eastAsia"/>
          <w:sz w:val="28"/>
          <w:szCs w:val="28"/>
        </w:rPr>
        <w:t>月</w:t>
      </w:r>
      <w:r>
        <w:rPr>
          <w:rFonts w:ascii="仿宋" w:eastAsia="仿宋" w:hAnsi="仿宋" w:cs="仿宋" w:hint="eastAsia"/>
          <w:sz w:val="28"/>
          <w:szCs w:val="28"/>
          <w:u w:val="single"/>
        </w:rPr>
        <w:t xml:space="preserve"> 01</w:t>
      </w:r>
      <w:r>
        <w:rPr>
          <w:rFonts w:ascii="仿宋" w:eastAsia="仿宋" w:hAnsi="仿宋" w:cs="仿宋" w:hint="eastAsia"/>
          <w:sz w:val="28"/>
          <w:szCs w:val="28"/>
        </w:rPr>
        <w:t>日至</w:t>
      </w:r>
      <w:r>
        <w:rPr>
          <w:rFonts w:ascii="仿宋" w:eastAsia="仿宋" w:hAnsi="仿宋" w:cs="仿宋" w:hint="eastAsia"/>
          <w:sz w:val="28"/>
          <w:szCs w:val="28"/>
          <w:u w:val="single"/>
        </w:rPr>
        <w:t>2019</w:t>
      </w:r>
      <w:r>
        <w:rPr>
          <w:rFonts w:ascii="仿宋" w:eastAsia="仿宋" w:hAnsi="仿宋" w:cs="仿宋" w:hint="eastAsia"/>
          <w:sz w:val="28"/>
          <w:szCs w:val="28"/>
        </w:rPr>
        <w:t>年</w:t>
      </w:r>
      <w:r>
        <w:rPr>
          <w:rFonts w:ascii="仿宋" w:eastAsia="仿宋" w:hAnsi="仿宋" w:cs="仿宋" w:hint="eastAsia"/>
          <w:sz w:val="28"/>
          <w:szCs w:val="28"/>
          <w:u w:val="single"/>
        </w:rPr>
        <w:t xml:space="preserve"> 06 </w:t>
      </w:r>
      <w:r>
        <w:rPr>
          <w:rFonts w:ascii="仿宋" w:eastAsia="仿宋" w:hAnsi="仿宋" w:cs="仿宋" w:hint="eastAsia"/>
          <w:sz w:val="28"/>
          <w:szCs w:val="28"/>
        </w:rPr>
        <w:t>月</w:t>
      </w:r>
      <w:r>
        <w:rPr>
          <w:rFonts w:ascii="仿宋" w:eastAsia="仿宋" w:hAnsi="仿宋" w:cs="仿宋" w:hint="eastAsia"/>
          <w:sz w:val="28"/>
          <w:szCs w:val="28"/>
          <w:u w:val="single"/>
        </w:rPr>
        <w:t xml:space="preserve"> 01 </w:t>
      </w:r>
      <w:r>
        <w:rPr>
          <w:rFonts w:ascii="仿宋" w:eastAsia="仿宋" w:hAnsi="仿宋" w:cs="仿宋" w:hint="eastAsia"/>
          <w:sz w:val="28"/>
          <w:szCs w:val="28"/>
        </w:rPr>
        <w:t>日期间的同类业绩。但代理同类项目业绩中存在违反《招标投标法》及其配套法规、规章和相关政策等情况的，作为不良信用，不作为招标代理业绩。</w:t>
      </w:r>
    </w:p>
    <w:p w:rsidR="002D19CD" w:rsidRPr="0004281B" w:rsidRDefault="00C419F1">
      <w:pPr>
        <w:spacing w:line="540" w:lineRule="exact"/>
        <w:ind w:firstLineChars="200" w:firstLine="560"/>
        <w:rPr>
          <w:rFonts w:ascii="仿宋" w:eastAsia="仿宋" w:hAnsi="仿宋" w:cs="仿宋"/>
          <w:sz w:val="28"/>
          <w:szCs w:val="28"/>
        </w:rPr>
      </w:pPr>
      <w:r w:rsidRPr="0004281B">
        <w:rPr>
          <w:rFonts w:ascii="仿宋" w:eastAsia="仿宋" w:hAnsi="仿宋" w:cs="仿宋" w:hint="eastAsia"/>
          <w:sz w:val="28"/>
          <w:szCs w:val="28"/>
        </w:rPr>
        <w:t>本项目中的同类项目指：工程施工类同类项目业绩指代理工程类经委托招标的项目；设备、材料采购、服务及其他同类项目业绩指代理设备、材料采购、服务类经委托招标的项目。每个得2分，最高30分。（以上业绩证明以中标通知书及代理合同为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特别说明：申请人因故意或过失</w:t>
      </w:r>
      <w:proofErr w:type="gramStart"/>
      <w:r>
        <w:rPr>
          <w:rFonts w:ascii="仿宋" w:eastAsia="仿宋" w:hAnsi="仿宋" w:cs="仿宋" w:hint="eastAsia"/>
          <w:sz w:val="28"/>
          <w:szCs w:val="28"/>
        </w:rPr>
        <w:t>将并非</w:t>
      </w:r>
      <w:proofErr w:type="gramEnd"/>
      <w:r>
        <w:rPr>
          <w:rFonts w:ascii="仿宋" w:eastAsia="仿宋" w:hAnsi="仿宋" w:cs="仿宋" w:hint="eastAsia"/>
          <w:sz w:val="28"/>
          <w:szCs w:val="28"/>
        </w:rPr>
        <w:t>“同类项目”的项目列入“同类项目”的，评比委员会可以将该项目剔除出“同类项目”。</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 招标专业人员综合素质（30分）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（1）拟到本项目任职的招标专业人员，具有中级及以上相关专业技术职称的（以职称证书为准），每人得2分，最多得10分。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（2）拟到本项目任职的招标专业人员（具有招标师证书），每人得2</w:t>
      </w:r>
      <w:r>
        <w:rPr>
          <w:rFonts w:ascii="仿宋" w:eastAsia="仿宋" w:hAnsi="仿宋" w:cs="仿宋" w:hint="eastAsia"/>
          <w:sz w:val="28"/>
          <w:szCs w:val="28"/>
        </w:rPr>
        <w:lastRenderedPageBreak/>
        <w:t>分，最多得10分。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（3）拟到本项目任职的招标专业人员，取得相关国家注册执业资格证书的，每人得2分，最多得10分。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 招标代理服务收费报价（</w:t>
      </w:r>
      <w:r w:rsidR="0004281B">
        <w:rPr>
          <w:rFonts w:ascii="仿宋" w:eastAsia="仿宋" w:hAnsi="仿宋" w:cs="仿宋" w:hint="eastAsia"/>
          <w:sz w:val="28"/>
          <w:szCs w:val="28"/>
        </w:rPr>
        <w:t>2</w:t>
      </w:r>
      <w:r w:rsidR="00391C08">
        <w:rPr>
          <w:rFonts w:ascii="仿宋" w:eastAsia="仿宋" w:hAnsi="仿宋" w:cs="仿宋" w:hint="eastAsia"/>
          <w:sz w:val="28"/>
          <w:szCs w:val="28"/>
        </w:rPr>
        <w:t>0</w:t>
      </w:r>
      <w:r>
        <w:rPr>
          <w:rFonts w:ascii="仿宋" w:eastAsia="仿宋" w:hAnsi="仿宋" w:cs="仿宋" w:hint="eastAsia"/>
          <w:sz w:val="28"/>
          <w:szCs w:val="28"/>
        </w:rPr>
        <w:t>分）</w:t>
      </w:r>
    </w:p>
    <w:p w:rsidR="00D574C8"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根据2002年10月15日原国家计委印发的《招标代理服务收费管理暂行办法》（计价格[2002] 1980号）之附件《招标代理服务收费标准》，以及2011年3月16日</w:t>
      </w:r>
      <w:proofErr w:type="gramStart"/>
      <w:r>
        <w:rPr>
          <w:rFonts w:ascii="仿宋" w:eastAsia="仿宋" w:hAnsi="仿宋" w:cs="仿宋" w:hint="eastAsia"/>
          <w:sz w:val="28"/>
          <w:szCs w:val="28"/>
        </w:rPr>
        <w:t>国家发改委</w:t>
      </w:r>
      <w:proofErr w:type="gramEnd"/>
      <w:r>
        <w:rPr>
          <w:rFonts w:ascii="仿宋" w:eastAsia="仿宋" w:hAnsi="仿宋" w:cs="仿宋" w:hint="eastAsia"/>
          <w:sz w:val="28"/>
          <w:szCs w:val="28"/>
        </w:rPr>
        <w:t>印发的《关于降低部分建设项目收费标准规范收费行为等有关问题的通知》，结合本项目的实际，申请人代理服务收费的报价，最高不得高于国家规定收费标准</w:t>
      </w:r>
      <w:r w:rsidR="00D574C8">
        <w:rPr>
          <w:rFonts w:ascii="仿宋" w:eastAsia="仿宋" w:hAnsi="仿宋" w:cs="仿宋" w:hint="eastAsia"/>
          <w:sz w:val="28"/>
          <w:szCs w:val="28"/>
        </w:rPr>
        <w:t>。</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招标代理服务</w:t>
      </w:r>
      <w:r w:rsidRPr="0004281B">
        <w:rPr>
          <w:rFonts w:ascii="仿宋" w:eastAsia="仿宋" w:hAnsi="仿宋" w:cs="仿宋" w:hint="eastAsia"/>
          <w:sz w:val="28"/>
          <w:szCs w:val="28"/>
        </w:rPr>
        <w:t>有效收费报价的平均值</w:t>
      </w:r>
      <w:r>
        <w:rPr>
          <w:rFonts w:ascii="仿宋" w:eastAsia="仿宋" w:hAnsi="仿宋" w:cs="仿宋" w:hint="eastAsia"/>
          <w:sz w:val="28"/>
          <w:szCs w:val="28"/>
        </w:rPr>
        <w:t>作为评比基准值，满分</w:t>
      </w:r>
      <w:r w:rsidR="004562A4">
        <w:rPr>
          <w:rFonts w:ascii="仿宋" w:eastAsia="仿宋" w:hAnsi="仿宋" w:cs="仿宋" w:hint="eastAsia"/>
          <w:sz w:val="28"/>
          <w:szCs w:val="28"/>
        </w:rPr>
        <w:t>20</w:t>
      </w:r>
      <w:r>
        <w:rPr>
          <w:rFonts w:ascii="仿宋" w:eastAsia="仿宋" w:hAnsi="仿宋" w:cs="仿宋" w:hint="eastAsia"/>
          <w:sz w:val="28"/>
          <w:szCs w:val="28"/>
        </w:rPr>
        <w:t>分，每高于评比基准值1个百分点减1分，每低于评比基准值1个百分点减</w:t>
      </w:r>
      <w:r w:rsidR="00D574C8">
        <w:rPr>
          <w:rFonts w:ascii="仿宋" w:eastAsia="仿宋" w:hAnsi="仿宋" w:cs="仿宋" w:hint="eastAsia"/>
          <w:sz w:val="28"/>
          <w:szCs w:val="28"/>
        </w:rPr>
        <w:t>0.5</w:t>
      </w:r>
      <w:r>
        <w:rPr>
          <w:rFonts w:ascii="仿宋" w:eastAsia="仿宋" w:hAnsi="仿宋" w:cs="仿宋" w:hint="eastAsia"/>
          <w:sz w:val="28"/>
          <w:szCs w:val="28"/>
        </w:rPr>
        <w:t>分最多减</w:t>
      </w:r>
      <w:r w:rsidR="004562A4">
        <w:rPr>
          <w:rFonts w:ascii="仿宋" w:eastAsia="仿宋" w:hAnsi="仿宋" w:cs="仿宋" w:hint="eastAsia"/>
          <w:sz w:val="28"/>
          <w:szCs w:val="28"/>
        </w:rPr>
        <w:t>20</w:t>
      </w:r>
      <w:r>
        <w:rPr>
          <w:rFonts w:ascii="仿宋" w:eastAsia="仿宋" w:hAnsi="仿宋" w:cs="仿宋" w:hint="eastAsia"/>
          <w:sz w:val="28"/>
          <w:szCs w:val="28"/>
        </w:rPr>
        <w:t>分。即：</w:t>
      </w:r>
      <w:r w:rsidR="004562A4">
        <w:rPr>
          <w:rFonts w:ascii="仿宋" w:eastAsia="仿宋" w:hAnsi="仿宋" w:cs="仿宋" w:hint="eastAsia"/>
          <w:sz w:val="28"/>
          <w:szCs w:val="28"/>
        </w:rPr>
        <w:t>20</w:t>
      </w:r>
      <w:r>
        <w:rPr>
          <w:rFonts w:ascii="仿宋" w:eastAsia="仿宋" w:hAnsi="仿宋" w:cs="仿宋" w:hint="eastAsia"/>
          <w:sz w:val="28"/>
          <w:szCs w:val="28"/>
        </w:rPr>
        <w:t>-|（投标报价-评标基准价）|/评标基准价*100%</w:t>
      </w:r>
    </w:p>
    <w:p w:rsidR="002D19CD" w:rsidRDefault="00C419F1">
      <w:pPr>
        <w:spacing w:line="540" w:lineRule="exact"/>
        <w:ind w:firstLineChars="200" w:firstLine="562"/>
        <w:rPr>
          <w:rFonts w:ascii="仿宋" w:eastAsia="仿宋" w:hAnsi="仿宋" w:cs="仿宋"/>
          <w:b/>
          <w:sz w:val="28"/>
          <w:szCs w:val="28"/>
        </w:rPr>
      </w:pPr>
      <w:r>
        <w:rPr>
          <w:rFonts w:ascii="仿宋" w:eastAsia="仿宋" w:hAnsi="仿宋" w:cs="仿宋" w:hint="eastAsia"/>
          <w:b/>
          <w:sz w:val="28"/>
          <w:szCs w:val="28"/>
        </w:rPr>
        <w:t>三、评比程序</w:t>
      </w:r>
      <w:bookmarkStart w:id="0" w:name="_GoBack"/>
      <w:bookmarkEnd w:id="0"/>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（一）初步评审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评比委员会按照本章第二节第（一）项规定的初步评审标准，对代理申请书进行评审，有一项（或多于一项）不符合评审标准的，作无效处理，不得通过符合性评审。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（二）详细评审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评比委员会按照本章第二节第（三）项规定的评分标准和分值进行打分。</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（1）按照本章第二节第（三）项第1条规定的评比因素和分值对申请人招标代理初步方案总体评价进行打分，记为得分A；</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（2）按照本章第二节第（三）项第2条规定的评比因素和分值对申请人招标代理机构的同类代理项目业绩进行打分，记为得分B；</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（3）按照本章第二节第（三）项第3条规定的评比因素和分值对申请人招标代理机构的实力信誉进行打分，记为得分C；</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（4）按照本章第二节第（三）项第4条规定的评比因素和分值对申请人招标专业人员综合素质进行打分，记为得分D；</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申请人得分=A+B+C+D</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（三）评比结果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 评比委员会按照第三章《申请人须知》第六节第（一）项的规定确定入围中选人。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 评比委员会完成评比工作后，向比选人提交评比报告。</w:t>
      </w:r>
    </w:p>
    <w:p w:rsidR="002D19CD" w:rsidRDefault="002D19CD">
      <w:pPr>
        <w:spacing w:line="540" w:lineRule="exact"/>
        <w:ind w:firstLineChars="200" w:firstLine="560"/>
        <w:rPr>
          <w:rFonts w:ascii="仿宋" w:eastAsia="仿宋" w:hAnsi="仿宋" w:cs="仿宋"/>
          <w:sz w:val="28"/>
          <w:szCs w:val="28"/>
        </w:rPr>
      </w:pPr>
    </w:p>
    <w:p w:rsidR="002D19CD" w:rsidRDefault="002D19CD">
      <w:pPr>
        <w:widowControl/>
        <w:jc w:val="left"/>
        <w:rPr>
          <w:rFonts w:ascii="仿宋" w:eastAsia="仿宋" w:hAnsi="仿宋" w:cs="仿宋"/>
          <w:sz w:val="28"/>
          <w:szCs w:val="28"/>
        </w:rPr>
      </w:pP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第五章  招标代理合同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委托人（甲方）：</w:t>
      </w:r>
      <w:r>
        <w:rPr>
          <w:rFonts w:ascii="仿宋" w:eastAsia="仿宋" w:hAnsi="仿宋" w:cs="仿宋" w:hint="eastAsia"/>
          <w:sz w:val="28"/>
          <w:szCs w:val="28"/>
          <w:u w:val="single"/>
        </w:rPr>
        <w:t xml:space="preserve">  河北水利电力学院  </w:t>
      </w:r>
    </w:p>
    <w:p w:rsidR="002D19CD" w:rsidRDefault="00C419F1">
      <w:pPr>
        <w:spacing w:line="54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代理人（乙方）：</w:t>
      </w:r>
      <w:r>
        <w:rPr>
          <w:rFonts w:ascii="仿宋" w:eastAsia="仿宋" w:hAnsi="仿宋" w:cs="仿宋" w:hint="eastAsia"/>
          <w:sz w:val="28"/>
          <w:szCs w:val="28"/>
          <w:u w:val="single"/>
        </w:rPr>
        <w:t xml:space="preserve">                              </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为顺利完成</w:t>
      </w:r>
      <w:r>
        <w:rPr>
          <w:rFonts w:ascii="仿宋" w:eastAsia="仿宋" w:hAnsi="仿宋" w:cs="仿宋" w:hint="eastAsia"/>
          <w:sz w:val="28"/>
          <w:szCs w:val="28"/>
          <w:u w:val="single"/>
        </w:rPr>
        <w:t xml:space="preserve"> 河北水利电力学院招标代理机构服务 </w:t>
      </w:r>
      <w:r>
        <w:rPr>
          <w:rFonts w:ascii="仿宋" w:eastAsia="仿宋" w:hAnsi="仿宋" w:cs="仿宋" w:hint="eastAsia"/>
          <w:sz w:val="28"/>
          <w:szCs w:val="28"/>
        </w:rPr>
        <w:t>项目的比选工作，甲方根据《国务院办公厅关于进一步规范招标投标活动的若干意见》，已通过比选方式确定乙方为该项目的招标代理机构，代理具体招标事宜。为规范招标代理服务，维护甲乙双方的合法权益，根据《中华人民共和国招标投标法》、《中华人民共和国合同法》等有关法律、法规的规定，遵循公平、公正、平等、自愿、诚实信用的原则，甲乙双方经友好协商签订本合同，并承诺共同遵守。</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一、组成本合同协议的文件：</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1.本合同协议书；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2.本合同协议书的补充条款；</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3.中选通知书；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4.代理申请文件。</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二、委托代理范围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甲方委托乙方代理范围为：</w:t>
      </w:r>
      <w:r>
        <w:rPr>
          <w:rFonts w:ascii="仿宋" w:eastAsia="仿宋" w:hAnsi="仿宋" w:cs="仿宋" w:hint="eastAsia"/>
          <w:sz w:val="28"/>
          <w:szCs w:val="28"/>
          <w:u w:val="single"/>
        </w:rPr>
        <w:t>工程、货物、服务的采购过程</w:t>
      </w:r>
      <w:r>
        <w:rPr>
          <w:rFonts w:ascii="仿宋" w:eastAsia="仿宋" w:hAnsi="仿宋" w:cs="仿宋" w:hint="eastAsia"/>
          <w:sz w:val="28"/>
          <w:szCs w:val="28"/>
        </w:rPr>
        <w:t>的招标。</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三、代理期限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乙方的代理期限为：自本合同备案生效之日起，至乙方全面完成本合同委托代理范围内的事项止。</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四、权利和义务</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1.甲方的权利和义务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（1）根据国家有关规定，办理项目的相关审批手续，包括招标方案的核准手续；</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（2）向乙方提供有关招标的相关文件和资料（如项目批准文件，招标</w:t>
      </w:r>
      <w:r>
        <w:rPr>
          <w:rFonts w:ascii="仿宋" w:eastAsia="仿宋" w:hAnsi="仿宋" w:cs="仿宋" w:hint="eastAsia"/>
          <w:sz w:val="28"/>
          <w:szCs w:val="28"/>
        </w:rPr>
        <w:lastRenderedPageBreak/>
        <w:t>方案核准文件，招标项目的技术要求、图纸等）；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（3）与乙方共同商定招标有关事宜，并密切配合乙方开展招标工作；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（4）对乙方拟定的招标公告（</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预审公告）及编制的招标文件（</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预审文件）予以审核和认可；</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（5）根据评标委员会提出的评标报告和推荐中标候选人的情况，依法确定中标人（或授权评标委员会直接确定中标人）；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（6）授权由乙方向中标人发出中标通知书，向未中标人发出中标结果通知书；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（7）在规定的时间内与中标人签订招标项目的承包（或供货）合同；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（8）根据招标代理合同的约定，及时向乙方支付（或协助中标人支付）招标代理服务费；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（9）接受有关行政监督部门依法实施的监督。</w:t>
      </w:r>
    </w:p>
    <w:p w:rsidR="002D19CD" w:rsidRDefault="00C419F1">
      <w:pPr>
        <w:spacing w:line="540" w:lineRule="exact"/>
        <w:ind w:left="140" w:firstLine="420"/>
        <w:rPr>
          <w:rFonts w:ascii="仿宋" w:eastAsia="仿宋" w:hAnsi="仿宋" w:cs="仿宋"/>
          <w:b/>
          <w:bCs/>
          <w:sz w:val="28"/>
          <w:szCs w:val="28"/>
        </w:rPr>
      </w:pPr>
      <w:r>
        <w:rPr>
          <w:rFonts w:ascii="仿宋" w:eastAsia="仿宋" w:hAnsi="仿宋" w:cs="仿宋" w:hint="eastAsia"/>
          <w:b/>
          <w:bCs/>
          <w:sz w:val="28"/>
          <w:szCs w:val="28"/>
        </w:rPr>
        <w:t>2.乙方的权利和义务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（1）乙方应在甲方委托代理的范围内开展招标代理业务，并遵守《中华人民共和国招标投标法》有关招标人的规定；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（2）拟定招标工作计划，向招标人提供招标前期政策法规咨询，保证招标程序的合理合法；</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（3）在遵守法律、法规和规章政策等有关规定的前提下，维护招标人的合法权益和社会公共利益；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（4）乙方及附属机构不得在本项目任何标段投标或代理投标，也不得为其他任何投标单位提供咨询服务；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（5）严格按照招标方案核准部门核准的招标方案进行招标，认真履行代理职责，未经原招标方案核准部门同意不得擅自变更；</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（6）保证代理人员及时到位服务，不得更换代理申请文件中载明的代理服务人员，更不得非法转让委托事项；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（7）在甲方提供有关技术资料的基础上编制招标文件（</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预审文</w:t>
      </w:r>
      <w:r>
        <w:rPr>
          <w:rFonts w:ascii="仿宋" w:eastAsia="仿宋" w:hAnsi="仿宋" w:cs="仿宋" w:hint="eastAsia"/>
          <w:sz w:val="28"/>
          <w:szCs w:val="28"/>
        </w:rPr>
        <w:lastRenderedPageBreak/>
        <w:t>件），经甲方审查同意后，报送有关行政监督部门备案；备案后印刷发售；</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（8）负责发布招标公告（</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预审公告）或发出投标邀请函。凡是公开招标的，必须在国家和</w:t>
      </w:r>
      <w:proofErr w:type="gramStart"/>
      <w:r>
        <w:rPr>
          <w:rFonts w:ascii="仿宋" w:eastAsia="仿宋" w:hAnsi="仿宋" w:cs="仿宋" w:hint="eastAsia"/>
          <w:sz w:val="28"/>
          <w:szCs w:val="28"/>
        </w:rPr>
        <w:t>省发改委依法</w:t>
      </w:r>
      <w:proofErr w:type="gramEnd"/>
      <w:r>
        <w:rPr>
          <w:rFonts w:ascii="仿宋" w:eastAsia="仿宋" w:hAnsi="仿宋" w:cs="仿宋" w:hint="eastAsia"/>
          <w:sz w:val="28"/>
          <w:szCs w:val="28"/>
        </w:rPr>
        <w:t>指定的媒介发布招标公告（</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预审公告）和中标公示；</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（9）组织投标人踏勘现场（如有），负责招标文件的修改、澄清等工作；</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0</w:t>
      </w:r>
      <w:r>
        <w:rPr>
          <w:rFonts w:ascii="仿宋" w:eastAsia="仿宋" w:hAnsi="仿宋" w:cs="仿宋" w:hint="eastAsia"/>
          <w:sz w:val="28"/>
          <w:szCs w:val="28"/>
        </w:rPr>
        <w:t>）负责组织和主持有关开标会（</w:t>
      </w:r>
      <w:proofErr w:type="gramStart"/>
      <w:r>
        <w:rPr>
          <w:rFonts w:ascii="仿宋" w:eastAsia="仿宋" w:hAnsi="仿宋" w:cs="仿宋" w:hint="eastAsia"/>
          <w:sz w:val="28"/>
          <w:szCs w:val="28"/>
        </w:rPr>
        <w:t>含资格</w:t>
      </w:r>
      <w:proofErr w:type="gramEnd"/>
      <w:r>
        <w:rPr>
          <w:rFonts w:ascii="仿宋" w:eastAsia="仿宋" w:hAnsi="仿宋" w:cs="仿宋" w:hint="eastAsia"/>
          <w:sz w:val="28"/>
          <w:szCs w:val="28"/>
        </w:rPr>
        <w:t>预审会）、评标会等活动，并承担有关会务费、专家评审费、差旅费等；</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1</w:t>
      </w:r>
      <w:r>
        <w:rPr>
          <w:rFonts w:ascii="仿宋" w:eastAsia="仿宋" w:hAnsi="仿宋" w:cs="仿宋" w:hint="eastAsia"/>
          <w:sz w:val="28"/>
          <w:szCs w:val="28"/>
        </w:rPr>
        <w:t>）在评标委员会推荐中标候选人完成评标报告的基础上，负责将评标结果提交甲方；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2</w:t>
      </w:r>
      <w:r>
        <w:rPr>
          <w:rFonts w:ascii="仿宋" w:eastAsia="仿宋" w:hAnsi="仿宋" w:cs="仿宋" w:hint="eastAsia"/>
          <w:sz w:val="28"/>
          <w:szCs w:val="28"/>
        </w:rPr>
        <w:t>）向中标人发出中标通知书并邀请其在规定时间内和招标人签订合同，向未中标的投标人发出中标结果通知书；</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3</w:t>
      </w:r>
      <w:r>
        <w:rPr>
          <w:rFonts w:ascii="仿宋" w:eastAsia="仿宋" w:hAnsi="仿宋" w:cs="仿宋" w:hint="eastAsia"/>
          <w:sz w:val="28"/>
          <w:szCs w:val="28"/>
        </w:rPr>
        <w:t>）委托事项全部完成后，负责向甲方提供本次招标的完整档案资料，并在规定时间内向有关行政监督部门报送招标投标情况的书面报告；</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4</w:t>
      </w:r>
      <w:r>
        <w:rPr>
          <w:rFonts w:ascii="仿宋" w:eastAsia="仿宋" w:hAnsi="仿宋" w:cs="仿宋" w:hint="eastAsia"/>
          <w:sz w:val="28"/>
          <w:szCs w:val="28"/>
        </w:rPr>
        <w:t>）遵守职业道德规范，保守招标活动中的各项秘密，自觉接受有关部门依法实施的监督，有关部门因监督事项要求提供有关资料的，应当积极提供；</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5</w:t>
      </w:r>
      <w:r>
        <w:rPr>
          <w:rFonts w:ascii="仿宋" w:eastAsia="仿宋" w:hAnsi="仿宋" w:cs="仿宋" w:hint="eastAsia"/>
          <w:sz w:val="28"/>
          <w:szCs w:val="28"/>
        </w:rPr>
        <w:t>）切实履行在《代理申请文件》中承诺的各项义务；</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w:t>
      </w:r>
      <w:r w:rsidR="00391C08">
        <w:rPr>
          <w:rFonts w:ascii="仿宋" w:eastAsia="仿宋" w:hAnsi="仿宋" w:cs="仿宋" w:hint="eastAsia"/>
          <w:sz w:val="28"/>
          <w:szCs w:val="28"/>
        </w:rPr>
        <w:t>6</w:t>
      </w:r>
      <w:r>
        <w:rPr>
          <w:rFonts w:ascii="仿宋" w:eastAsia="仿宋" w:hAnsi="仿宋" w:cs="仿宋" w:hint="eastAsia"/>
          <w:sz w:val="28"/>
          <w:szCs w:val="28"/>
        </w:rPr>
        <w:t>）收取约定的招标代理服务费。</w:t>
      </w:r>
    </w:p>
    <w:p w:rsidR="002D19CD" w:rsidRDefault="00C419F1">
      <w:pPr>
        <w:spacing w:line="540" w:lineRule="exact"/>
        <w:ind w:firstLine="420"/>
        <w:rPr>
          <w:rFonts w:ascii="仿宋" w:eastAsia="仿宋" w:hAnsi="仿宋" w:cs="仿宋"/>
          <w:b/>
          <w:bCs/>
          <w:sz w:val="28"/>
          <w:szCs w:val="28"/>
        </w:rPr>
      </w:pPr>
      <w:r>
        <w:rPr>
          <w:rFonts w:ascii="仿宋" w:eastAsia="仿宋" w:hAnsi="仿宋" w:cs="仿宋" w:hint="eastAsia"/>
          <w:b/>
          <w:bCs/>
          <w:sz w:val="28"/>
          <w:szCs w:val="28"/>
        </w:rPr>
        <w:t>五、招标代理服务费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1.招标代理服务收费以中选的招标代理机构在《代理申请书》中的“招标代理服务收费报价”为准，另行约定的无效。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2.代理招标项目过程中发生的相关费用由乙方承担。</w:t>
      </w:r>
    </w:p>
    <w:p w:rsidR="002D19CD" w:rsidRDefault="00C419F1">
      <w:pPr>
        <w:spacing w:line="54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3.甲乙双方约定，招标代理服务费由</w:t>
      </w:r>
      <w:r>
        <w:rPr>
          <w:rFonts w:ascii="仿宋" w:eastAsia="仿宋" w:hAnsi="仿宋" w:cs="仿宋" w:hint="eastAsia"/>
          <w:sz w:val="28"/>
          <w:szCs w:val="28"/>
          <w:u w:val="single"/>
        </w:rPr>
        <w:t>招标人</w:t>
      </w:r>
      <w:r>
        <w:rPr>
          <w:rFonts w:ascii="仿宋" w:eastAsia="仿宋" w:hAnsi="仿宋" w:cs="仿宋" w:hint="eastAsia"/>
          <w:sz w:val="28"/>
          <w:szCs w:val="28"/>
        </w:rPr>
        <w:t>支付。</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4.因乙方原因造成招标、评标、中标无效的，招标代理费不予支付并应承担相应法律责任。</w:t>
      </w:r>
    </w:p>
    <w:p w:rsidR="002D19CD" w:rsidRDefault="00C419F1">
      <w:pPr>
        <w:spacing w:line="540" w:lineRule="exact"/>
        <w:ind w:firstLine="420"/>
        <w:rPr>
          <w:rFonts w:ascii="仿宋" w:eastAsia="仿宋" w:hAnsi="仿宋" w:cs="仿宋"/>
          <w:b/>
          <w:bCs/>
          <w:sz w:val="28"/>
          <w:szCs w:val="28"/>
        </w:rPr>
      </w:pPr>
      <w:r>
        <w:rPr>
          <w:rFonts w:ascii="仿宋" w:eastAsia="仿宋" w:hAnsi="仿宋" w:cs="仿宋" w:hint="eastAsia"/>
          <w:b/>
          <w:bCs/>
          <w:sz w:val="28"/>
          <w:szCs w:val="28"/>
        </w:rPr>
        <w:lastRenderedPageBreak/>
        <w:t>六、合同的变更和解除</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1.在本合同有效代理期限内，发生下列情形之一的，甲乙双方应解除代理关系，并及时报原招标方案核准部门和有关行政监督部门备案：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（1）因不可抗力致使委托招标的项目不可能实现的；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（2）委托招标的项目被国家有关行政审批部门依法撤销的；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（3）任何一方丧失民事行为能力或者破产的；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（4）在招标代理过程中，乙方被有关行政监督部门取消或暂停招标代理资格的，或停止其一定时期内招标代理活动的；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（5）乙方被有关部门降级而不具有承担本项目相应资格的；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（6）有证据证明乙方损害甲方利益或给甲方的合法权益造成重大损失的；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（7）乙方变更“代理申请文件”中承诺的代理服务人员超过2人以上（含2人）的，或代理服务人员实际到位人数少于承诺人数2人的；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（8）乙方在申报过程中有弄虚作假行为的;</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除上述8种情形外，任何一方不得单方面终止本合同。</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2.合同终止后，尚未履行的，终止履行；已经履行的，除不可抗力因素外，根据履行情况和解除原因，无过错方有权要求对方赔偿损失。</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3.合同终止后，有尚未完成的招标事项的，甲方将重新通过比选方式确定招标代理机构，乙方不得再参加本招标项目的比选。</w:t>
      </w:r>
    </w:p>
    <w:p w:rsidR="002D19CD" w:rsidRDefault="00C419F1">
      <w:pPr>
        <w:spacing w:line="540" w:lineRule="exact"/>
        <w:ind w:firstLine="420"/>
        <w:rPr>
          <w:rFonts w:ascii="仿宋" w:eastAsia="仿宋" w:hAnsi="仿宋" w:cs="仿宋"/>
          <w:b/>
          <w:bCs/>
          <w:sz w:val="28"/>
          <w:szCs w:val="28"/>
        </w:rPr>
      </w:pPr>
      <w:r>
        <w:rPr>
          <w:rFonts w:ascii="仿宋" w:eastAsia="仿宋" w:hAnsi="仿宋" w:cs="仿宋" w:hint="eastAsia"/>
          <w:b/>
          <w:bCs/>
          <w:sz w:val="28"/>
          <w:szCs w:val="28"/>
        </w:rPr>
        <w:t>七、违约责任和争议的解决</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1.因甲方违约而导致双方合同解除的，无论是由甲方支付还是由中标人支付招标代理服务费的，如果已支付了，则无权收回；如果尚未支付，则由甲方按约定的代理服务费全额赔偿乙方。</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因乙方违约而导致双方合同解除的，如果乙方已收取了代理服务费，应双倍返还给甲方；如果乙方尚未收取，则按约定的代理服务赏全额赔偿甲方。因乙方的违法行为而受到行政处罚的，由乙方自行承担，由此给甲</w:t>
      </w:r>
      <w:r>
        <w:rPr>
          <w:rFonts w:ascii="仿宋" w:eastAsia="仿宋" w:hAnsi="仿宋" w:cs="仿宋" w:hint="eastAsia"/>
          <w:sz w:val="28"/>
          <w:szCs w:val="28"/>
        </w:rPr>
        <w:lastRenderedPageBreak/>
        <w:t>方造成损失的，还应当赔偿损失。</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3.双方都有违约行为的，各自承担相应的责任。</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4.甲方和乙方如在合同履行过程中发生争议，应首先本着实事求是和诚实信用的原则友好协商解决。</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5.如通过上述办法不能解决纠纷，双方同意</w:t>
      </w:r>
      <w:r>
        <w:rPr>
          <w:rFonts w:ascii="仿宋" w:eastAsia="仿宋" w:hAnsi="仿宋" w:cs="仿宋" w:hint="eastAsia"/>
          <w:sz w:val="28"/>
          <w:szCs w:val="28"/>
          <w:u w:val="single"/>
        </w:rPr>
        <w:t xml:space="preserve">   向沧州市运河区人民法院提起诉讼  </w:t>
      </w:r>
      <w:r>
        <w:rPr>
          <w:rFonts w:ascii="仿宋" w:eastAsia="仿宋" w:hAnsi="仿宋" w:cs="仿宋" w:hint="eastAsia"/>
          <w:sz w:val="28"/>
          <w:szCs w:val="28"/>
        </w:rPr>
        <w:t>方式解决争议。</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6.在纠纷解决过程中，除受争议影响的部分外，本合同协议其他部分应继续执行。</w:t>
      </w:r>
    </w:p>
    <w:p w:rsidR="002D19CD" w:rsidRDefault="00C419F1">
      <w:pPr>
        <w:spacing w:line="540" w:lineRule="exact"/>
        <w:ind w:firstLine="420"/>
        <w:rPr>
          <w:rFonts w:ascii="仿宋" w:eastAsia="仿宋" w:hAnsi="仿宋" w:cs="仿宋"/>
          <w:b/>
          <w:bCs/>
          <w:sz w:val="28"/>
          <w:szCs w:val="28"/>
        </w:rPr>
      </w:pPr>
      <w:r>
        <w:rPr>
          <w:rFonts w:ascii="仿宋" w:eastAsia="仿宋" w:hAnsi="仿宋" w:cs="仿宋" w:hint="eastAsia"/>
          <w:b/>
          <w:bCs/>
          <w:sz w:val="28"/>
          <w:szCs w:val="28"/>
        </w:rPr>
        <w:t>八、附则</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1.本合同未尽事宜，双方按照相关法律法规的有关规定办理，可以签订补充条款，补充条款是本合同的重要组成部分，但补充条款不得与本合同已规定的事项相抵触或违反本合同的约定。</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2.合同的生效：甲乙双方约定，本合同由甲乙双方法定代表人或授权代表签字、加盖双方公章报经招标方案核准部门备案后生效。</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3.本协议一式四份，双方各执两份。</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甲方（招标人）：                  乙方（招标代理机构）:</w:t>
      </w:r>
    </w:p>
    <w:p w:rsidR="002D19CD" w:rsidRDefault="00C419F1">
      <w:pPr>
        <w:spacing w:line="540" w:lineRule="exact"/>
        <w:ind w:firstLineChars="750" w:firstLine="2100"/>
        <w:rPr>
          <w:rFonts w:ascii="仿宋" w:eastAsia="仿宋" w:hAnsi="仿宋" w:cs="仿宋"/>
          <w:sz w:val="28"/>
          <w:szCs w:val="28"/>
        </w:rPr>
      </w:pPr>
      <w:r>
        <w:rPr>
          <w:rFonts w:ascii="仿宋" w:eastAsia="仿宋" w:hAnsi="仿宋" w:cs="仿宋" w:hint="eastAsia"/>
          <w:sz w:val="28"/>
          <w:szCs w:val="28"/>
        </w:rPr>
        <w:t>（盖章）                                （盖章）</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法定代表人或                     法定代表人或</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其委托代理人（签字）:     </w:t>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t>其委托代理人（签字）:</w:t>
      </w:r>
    </w:p>
    <w:p w:rsidR="002D19CD" w:rsidRDefault="00C419F1">
      <w:pPr>
        <w:spacing w:line="540" w:lineRule="exact"/>
        <w:ind w:firstLineChars="700" w:firstLine="1960"/>
        <w:rPr>
          <w:rFonts w:ascii="仿宋" w:eastAsia="仿宋" w:hAnsi="仿宋" w:cs="仿宋"/>
          <w:sz w:val="28"/>
          <w:szCs w:val="28"/>
        </w:rPr>
      </w:pPr>
      <w:r>
        <w:rPr>
          <w:rFonts w:ascii="仿宋" w:eastAsia="仿宋" w:hAnsi="仿宋" w:cs="仿宋" w:hint="eastAsia"/>
          <w:sz w:val="28"/>
          <w:szCs w:val="28"/>
        </w:rPr>
        <w:t>年  月  日                       年  月  日</w:t>
      </w:r>
    </w:p>
    <w:p w:rsidR="002D19CD" w:rsidRDefault="002D19CD">
      <w:pPr>
        <w:widowControl/>
        <w:jc w:val="left"/>
        <w:rPr>
          <w:rFonts w:ascii="仿宋" w:eastAsia="仿宋" w:hAnsi="仿宋" w:cs="仿宋"/>
          <w:sz w:val="28"/>
          <w:szCs w:val="28"/>
        </w:rPr>
      </w:pPr>
    </w:p>
    <w:p w:rsidR="002D19CD" w:rsidRDefault="002D19CD">
      <w:pPr>
        <w:spacing w:afterLines="100" w:after="312" w:line="540" w:lineRule="exact"/>
        <w:jc w:val="center"/>
        <w:rPr>
          <w:rFonts w:ascii="仿宋" w:eastAsia="仿宋" w:hAnsi="仿宋" w:cs="仿宋"/>
          <w:b/>
          <w:bCs/>
          <w:sz w:val="28"/>
          <w:szCs w:val="28"/>
        </w:rPr>
      </w:pPr>
    </w:p>
    <w:p w:rsidR="002D19CD" w:rsidRDefault="00C419F1">
      <w:pPr>
        <w:spacing w:afterLines="100" w:after="312" w:line="540" w:lineRule="exact"/>
        <w:jc w:val="center"/>
        <w:rPr>
          <w:rFonts w:ascii="仿宋" w:eastAsia="仿宋" w:hAnsi="仿宋" w:cs="仿宋"/>
          <w:b/>
          <w:bCs/>
          <w:sz w:val="28"/>
          <w:szCs w:val="28"/>
        </w:rPr>
      </w:pPr>
      <w:r>
        <w:rPr>
          <w:rFonts w:ascii="仿宋" w:eastAsia="仿宋" w:hAnsi="仿宋" w:cs="仿宋" w:hint="eastAsia"/>
          <w:b/>
          <w:bCs/>
          <w:sz w:val="28"/>
          <w:szCs w:val="28"/>
        </w:rPr>
        <w:t>第六章  投标文件格式</w:t>
      </w:r>
    </w:p>
    <w:p w:rsidR="002D19CD" w:rsidRDefault="00C419F1">
      <w:pPr>
        <w:spacing w:line="540" w:lineRule="exact"/>
        <w:rPr>
          <w:rFonts w:ascii="仿宋" w:eastAsia="仿宋" w:hAnsi="仿宋" w:cs="仿宋"/>
          <w:b/>
          <w:bCs/>
          <w:sz w:val="28"/>
          <w:szCs w:val="28"/>
        </w:rPr>
      </w:pPr>
      <w:r>
        <w:rPr>
          <w:rFonts w:ascii="仿宋" w:eastAsia="仿宋" w:hAnsi="仿宋" w:cs="仿宋" w:hint="eastAsia"/>
          <w:b/>
          <w:bCs/>
          <w:sz w:val="28"/>
          <w:szCs w:val="28"/>
        </w:rPr>
        <w:t>封面</w:t>
      </w:r>
    </w:p>
    <w:p w:rsidR="002D19CD" w:rsidRDefault="002D19CD">
      <w:pPr>
        <w:spacing w:line="540" w:lineRule="exact"/>
        <w:jc w:val="right"/>
        <w:rPr>
          <w:rFonts w:ascii="仿宋" w:eastAsia="仿宋" w:hAnsi="仿宋" w:cs="仿宋"/>
          <w:sz w:val="28"/>
          <w:szCs w:val="28"/>
        </w:rPr>
      </w:pPr>
    </w:p>
    <w:p w:rsidR="002D19CD" w:rsidRDefault="00C419F1">
      <w:pPr>
        <w:spacing w:line="540" w:lineRule="exact"/>
        <w:jc w:val="right"/>
        <w:rPr>
          <w:rFonts w:ascii="仿宋" w:eastAsia="仿宋" w:hAnsi="仿宋" w:cs="仿宋"/>
          <w:b/>
          <w:bCs/>
          <w:sz w:val="28"/>
          <w:szCs w:val="28"/>
        </w:rPr>
      </w:pPr>
      <w:r>
        <w:rPr>
          <w:rFonts w:ascii="仿宋" w:eastAsia="仿宋" w:hAnsi="仿宋" w:cs="仿宋" w:hint="eastAsia"/>
          <w:b/>
          <w:bCs/>
          <w:sz w:val="28"/>
          <w:szCs w:val="28"/>
        </w:rPr>
        <w:t>正本（或副本）</w:t>
      </w:r>
    </w:p>
    <w:p w:rsidR="002D19CD" w:rsidRDefault="002D19CD">
      <w:pPr>
        <w:spacing w:line="540" w:lineRule="exact"/>
        <w:jc w:val="center"/>
        <w:rPr>
          <w:rFonts w:ascii="仿宋" w:eastAsia="仿宋" w:hAnsi="仿宋" w:cs="仿宋"/>
          <w:b/>
          <w:bCs/>
          <w:sz w:val="28"/>
          <w:szCs w:val="28"/>
          <w:u w:val="single"/>
        </w:rPr>
      </w:pPr>
    </w:p>
    <w:p w:rsidR="002D19CD" w:rsidRDefault="002D19CD">
      <w:pPr>
        <w:spacing w:line="540" w:lineRule="exact"/>
        <w:jc w:val="center"/>
        <w:rPr>
          <w:rFonts w:ascii="仿宋" w:eastAsia="仿宋" w:hAnsi="仿宋" w:cs="仿宋"/>
          <w:b/>
          <w:bCs/>
          <w:sz w:val="28"/>
          <w:szCs w:val="28"/>
          <w:u w:val="single"/>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u w:val="single"/>
        </w:rPr>
        <w:t>河北水利电力学院比选招标代理机构</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代</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理</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申</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请</w:t>
      </w: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书</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u w:val="single"/>
        </w:rPr>
      </w:pPr>
      <w:r>
        <w:rPr>
          <w:rFonts w:ascii="仿宋" w:eastAsia="仿宋" w:hAnsi="仿宋" w:cs="仿宋" w:hint="eastAsia"/>
          <w:b/>
          <w:bCs/>
          <w:sz w:val="28"/>
          <w:szCs w:val="28"/>
        </w:rPr>
        <w:t>投标单位：</w:t>
      </w:r>
      <w:r>
        <w:rPr>
          <w:rFonts w:ascii="仿宋" w:eastAsia="仿宋" w:hAnsi="仿宋" w:cs="仿宋" w:hint="eastAsia"/>
          <w:b/>
          <w:bCs/>
          <w:sz w:val="28"/>
          <w:szCs w:val="28"/>
          <w:u w:val="single"/>
        </w:rPr>
        <w:t>（全称并加盖企业法人公章）</w:t>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年  月  日</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t>目  录</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一、法定代表人身份证明</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二、法定代表人授权委托书</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三、组织机构基本情况</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四、拟任本项目的招标专业人员情况汇总表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五、拟任本项目的招标专业人员简历表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六、招标代理机构的同类项目代理业绩</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七、招标代理服务收费报价</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八、招标代理初步方案</w:t>
      </w:r>
    </w:p>
    <w:p w:rsidR="002D19CD" w:rsidRDefault="002D19CD">
      <w:pPr>
        <w:spacing w:line="540" w:lineRule="exact"/>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一、法定代表人身份证明</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申请人名称：</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单位性质：</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详细地址：</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成立时间：</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经营期限：    年  月  日</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 xml:space="preserve">姓名：      性别：     年龄：     职务：         </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特此证明。</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申请人：（盖单位章）</w:t>
      </w:r>
    </w:p>
    <w:p w:rsidR="002D19CD" w:rsidRDefault="002D19CD">
      <w:pPr>
        <w:spacing w:line="540" w:lineRule="exact"/>
        <w:ind w:firstLineChars="200" w:firstLine="560"/>
        <w:jc w:val="right"/>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年  月  日  </w:t>
      </w: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tabs>
          <w:tab w:val="left" w:pos="1251"/>
        </w:tabs>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Cs w:val="21"/>
        </w:rPr>
      </w:pPr>
      <w:r>
        <w:rPr>
          <w:rFonts w:ascii="仿宋" w:eastAsia="仿宋" w:hAnsi="仿宋" w:cs="仿宋" w:hint="eastAsia"/>
          <w:szCs w:val="21"/>
        </w:rPr>
        <w:t>注：</w:t>
      </w:r>
      <w:proofErr w:type="gramStart"/>
      <w:r>
        <w:rPr>
          <w:rFonts w:ascii="仿宋" w:eastAsia="仿宋" w:hAnsi="仿宋" w:cs="仿宋" w:hint="eastAsia"/>
          <w:szCs w:val="21"/>
        </w:rPr>
        <w:t>本证明</w:t>
      </w:r>
      <w:proofErr w:type="gramEnd"/>
      <w:r>
        <w:rPr>
          <w:rFonts w:ascii="仿宋" w:eastAsia="仿宋" w:hAnsi="仿宋" w:cs="仿宋" w:hint="eastAsia"/>
          <w:szCs w:val="21"/>
        </w:rPr>
        <w:t>后应附法定代表人身份证复印件和申请人营业执照副本复印件。</w:t>
      </w:r>
    </w:p>
    <w:p w:rsidR="002D19CD" w:rsidRDefault="00C419F1">
      <w:pPr>
        <w:spacing w:line="540" w:lineRule="exact"/>
        <w:rPr>
          <w:rFonts w:ascii="仿宋" w:eastAsia="仿宋" w:hAnsi="仿宋" w:cs="仿宋"/>
          <w:b/>
          <w:bCs/>
          <w:sz w:val="28"/>
          <w:szCs w:val="28"/>
        </w:rPr>
      </w:pPr>
      <w:r>
        <w:rPr>
          <w:rFonts w:ascii="仿宋" w:eastAsia="仿宋" w:hAnsi="仿宋" w:cs="仿宋"/>
          <w:b/>
          <w:bCs/>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二、法定代表人授权书</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u w:val="single"/>
        </w:rPr>
        <w:t xml:space="preserve"> （姓名） </w:t>
      </w:r>
      <w:r>
        <w:rPr>
          <w:rFonts w:ascii="仿宋" w:eastAsia="仿宋" w:hAnsi="仿宋" w:cs="仿宋" w:hint="eastAsia"/>
          <w:sz w:val="28"/>
          <w:szCs w:val="28"/>
        </w:rPr>
        <w:t>系</w:t>
      </w:r>
      <w:r>
        <w:rPr>
          <w:rFonts w:ascii="仿宋" w:eastAsia="仿宋" w:hAnsi="仿宋" w:cs="仿宋" w:hint="eastAsia"/>
          <w:sz w:val="28"/>
          <w:szCs w:val="28"/>
          <w:u w:val="single"/>
        </w:rPr>
        <w:t xml:space="preserve"> （申请人名称） </w:t>
      </w:r>
      <w:r>
        <w:rPr>
          <w:rFonts w:ascii="仿宋" w:eastAsia="仿宋" w:hAnsi="仿宋" w:cs="仿宋" w:hint="eastAsia"/>
          <w:sz w:val="28"/>
          <w:szCs w:val="28"/>
        </w:rPr>
        <w:t>的法定代表人，现委托</w:t>
      </w:r>
      <w:r>
        <w:rPr>
          <w:rFonts w:ascii="仿宋" w:eastAsia="仿宋" w:hAnsi="仿宋" w:cs="仿宋" w:hint="eastAsia"/>
          <w:sz w:val="28"/>
          <w:szCs w:val="28"/>
          <w:u w:val="single"/>
        </w:rPr>
        <w:t xml:space="preserve"> （姓名）</w:t>
      </w:r>
      <w:r>
        <w:rPr>
          <w:rFonts w:ascii="仿宋" w:eastAsia="仿宋" w:hAnsi="仿宋" w:cs="仿宋" w:hint="eastAsia"/>
          <w:sz w:val="28"/>
          <w:szCs w:val="28"/>
        </w:rPr>
        <w:t>为我方代理人，代理人根据授权，以我方名义参加</w:t>
      </w:r>
      <w:r>
        <w:rPr>
          <w:rFonts w:ascii="仿宋" w:eastAsia="仿宋" w:hAnsi="仿宋" w:cs="仿宋" w:hint="eastAsia"/>
          <w:sz w:val="28"/>
          <w:szCs w:val="28"/>
          <w:u w:val="single"/>
        </w:rPr>
        <w:t xml:space="preserve"> （比选项目名称） </w:t>
      </w:r>
      <w:r>
        <w:rPr>
          <w:rFonts w:ascii="仿宋" w:eastAsia="仿宋" w:hAnsi="仿宋" w:cs="仿宋" w:hint="eastAsia"/>
          <w:sz w:val="28"/>
          <w:szCs w:val="28"/>
        </w:rPr>
        <w:t>的比选活动，以我方的名义签署、澄清、说明、补正、递交、修改代理申请书、签订合同和处理有关事宜，其法律后果由我方承担。</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2D19CD" w:rsidRDefault="00C419F1">
      <w:pPr>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委托代理人无转委托权。</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申请人：（盖单位章）</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法定代表人：（签字）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800" w:firstLine="2240"/>
        <w:jc w:val="left"/>
        <w:rPr>
          <w:rFonts w:ascii="仿宋" w:eastAsia="仿宋" w:hAnsi="仿宋" w:cs="仿宋"/>
          <w:sz w:val="28"/>
          <w:szCs w:val="28"/>
        </w:rPr>
      </w:pPr>
      <w:r>
        <w:rPr>
          <w:rFonts w:ascii="仿宋" w:eastAsia="仿宋" w:hAnsi="仿宋" w:cs="仿宋" w:hint="eastAsia"/>
          <w:sz w:val="28"/>
          <w:szCs w:val="28"/>
        </w:rPr>
        <w:t>委托代理人：（签字）</w:t>
      </w:r>
    </w:p>
    <w:p w:rsidR="002D19CD" w:rsidRDefault="00C419F1">
      <w:pPr>
        <w:spacing w:line="540" w:lineRule="exact"/>
        <w:ind w:firstLineChars="800" w:firstLine="2240"/>
        <w:jc w:val="left"/>
        <w:rPr>
          <w:rFonts w:ascii="仿宋" w:eastAsia="仿宋" w:hAnsi="仿宋" w:cs="仿宋"/>
          <w:sz w:val="28"/>
          <w:szCs w:val="28"/>
          <w:u w:val="single"/>
        </w:rPr>
      </w:pPr>
      <w:r>
        <w:rPr>
          <w:rFonts w:ascii="仿宋" w:eastAsia="仿宋" w:hAnsi="仿宋" w:cs="仿宋" w:hint="eastAsia"/>
          <w:sz w:val="28"/>
          <w:szCs w:val="28"/>
        </w:rPr>
        <w:t>身份证号码：</w:t>
      </w:r>
    </w:p>
    <w:p w:rsidR="002D19CD" w:rsidRDefault="00C419F1">
      <w:pPr>
        <w:spacing w:line="540" w:lineRule="exact"/>
        <w:ind w:firstLineChars="1100" w:firstLine="3080"/>
        <w:jc w:val="left"/>
        <w:rPr>
          <w:rFonts w:ascii="仿宋" w:eastAsia="仿宋" w:hAnsi="仿宋" w:cs="仿宋"/>
          <w:sz w:val="28"/>
          <w:szCs w:val="28"/>
        </w:rPr>
      </w:pPr>
      <w:r>
        <w:rPr>
          <w:rFonts w:ascii="仿宋" w:eastAsia="仿宋" w:hAnsi="仿宋" w:cs="仿宋" w:hint="eastAsia"/>
          <w:sz w:val="28"/>
          <w:szCs w:val="28"/>
        </w:rPr>
        <w:t>日期：       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rPr>
          <w:rFonts w:ascii="仿宋" w:eastAsia="仿宋" w:hAnsi="仿宋" w:cs="仿宋"/>
          <w:szCs w:val="21"/>
        </w:rPr>
      </w:pPr>
      <w:r>
        <w:rPr>
          <w:rFonts w:ascii="仿宋" w:eastAsia="仿宋" w:hAnsi="仿宋" w:cs="仿宋" w:hint="eastAsia"/>
          <w:szCs w:val="21"/>
        </w:rPr>
        <w:t>注：①本授权书仅适用于法定代表人不亲自参加而委托代理人参加的比选活动申请。</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②本授权书后应附申请人营业执照副本复印件、法定代表人身份证复印件和委托代理人身份证复印件。</w:t>
      </w: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③委托代理人限为一人。</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sz w:val="28"/>
          <w:szCs w:val="28"/>
        </w:rPr>
      </w:pPr>
      <w:r>
        <w:rPr>
          <w:rFonts w:ascii="仿宋" w:eastAsia="仿宋" w:hAnsi="仿宋" w:cs="仿宋" w:hint="eastAsia"/>
          <w:b/>
          <w:bCs/>
          <w:sz w:val="28"/>
          <w:szCs w:val="28"/>
        </w:rPr>
        <w:lastRenderedPageBreak/>
        <w:t>三、组织机构基本情况</w:t>
      </w:r>
    </w:p>
    <w:p w:rsidR="002D19CD" w:rsidRDefault="002D19CD">
      <w:pPr>
        <w:spacing w:line="540" w:lineRule="exact"/>
        <w:ind w:firstLineChars="200" w:firstLine="560"/>
        <w:rPr>
          <w:rFonts w:ascii="仿宋" w:eastAsia="仿宋" w:hAnsi="仿宋" w:cs="仿宋"/>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2759"/>
        <w:gridCol w:w="2322"/>
        <w:gridCol w:w="2322"/>
      </w:tblGrid>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申请人名称</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成立时间</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详细地址</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邮政编码</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联系电话</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传真</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电子邮箱</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法定代表人</w:t>
            </w:r>
          </w:p>
        </w:tc>
        <w:tc>
          <w:tcPr>
            <w:tcW w:w="2759" w:type="dxa"/>
            <w:vAlign w:val="center"/>
          </w:tcPr>
          <w:p w:rsidR="002D19CD" w:rsidRDefault="002D19CD">
            <w:pPr>
              <w:spacing w:line="540" w:lineRule="exact"/>
              <w:jc w:val="center"/>
              <w:rPr>
                <w:rFonts w:ascii="仿宋" w:eastAsia="仿宋" w:hAnsi="仿宋" w:cs="仿宋"/>
                <w:sz w:val="24"/>
              </w:rPr>
            </w:pPr>
          </w:p>
        </w:tc>
        <w:tc>
          <w:tcPr>
            <w:tcW w:w="2322"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电话（含手机）</w:t>
            </w:r>
          </w:p>
        </w:tc>
        <w:tc>
          <w:tcPr>
            <w:tcW w:w="2322" w:type="dxa"/>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企业类型</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注册资本</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rPr>
          <w:trHeight w:val="1720"/>
        </w:trPr>
        <w:tc>
          <w:tcPr>
            <w:tcW w:w="1885"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经营范围</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Align w:val="center"/>
          </w:tcPr>
          <w:p w:rsidR="002D19CD" w:rsidRDefault="00C419F1">
            <w:pPr>
              <w:spacing w:line="400" w:lineRule="exact"/>
              <w:jc w:val="center"/>
              <w:rPr>
                <w:rFonts w:ascii="仿宋" w:eastAsia="仿宋" w:hAnsi="仿宋" w:cs="仿宋"/>
                <w:sz w:val="24"/>
              </w:rPr>
            </w:pPr>
            <w:r>
              <w:rPr>
                <w:rFonts w:ascii="仿宋" w:eastAsia="仿宋" w:hAnsi="仿宋" w:cs="仿宋" w:hint="eastAsia"/>
                <w:sz w:val="24"/>
              </w:rPr>
              <w:t>招标代理业务</w:t>
            </w:r>
          </w:p>
          <w:p w:rsidR="002D19CD" w:rsidRDefault="00C419F1">
            <w:pPr>
              <w:spacing w:line="400" w:lineRule="exact"/>
              <w:jc w:val="center"/>
              <w:rPr>
                <w:rFonts w:ascii="仿宋" w:eastAsia="仿宋" w:hAnsi="仿宋" w:cs="仿宋"/>
                <w:sz w:val="24"/>
              </w:rPr>
            </w:pPr>
            <w:r>
              <w:rPr>
                <w:rFonts w:ascii="仿宋" w:eastAsia="仿宋" w:hAnsi="仿宋" w:cs="仿宋" w:hint="eastAsia"/>
                <w:sz w:val="24"/>
              </w:rPr>
              <w:t>开始时间</w:t>
            </w:r>
          </w:p>
        </w:tc>
        <w:tc>
          <w:tcPr>
            <w:tcW w:w="7403" w:type="dxa"/>
            <w:gridSpan w:val="3"/>
            <w:vAlign w:val="center"/>
          </w:tcPr>
          <w:p w:rsidR="002D19CD" w:rsidRDefault="002D19CD">
            <w:pPr>
              <w:spacing w:line="540" w:lineRule="exact"/>
              <w:jc w:val="center"/>
              <w:rPr>
                <w:rFonts w:ascii="仿宋" w:eastAsia="仿宋" w:hAnsi="仿宋" w:cs="仿宋"/>
                <w:sz w:val="24"/>
              </w:rPr>
            </w:pPr>
          </w:p>
        </w:tc>
      </w:tr>
      <w:tr w:rsidR="002D19CD">
        <w:tc>
          <w:tcPr>
            <w:tcW w:w="1885" w:type="dxa"/>
            <w:vMerge w:val="restart"/>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企业人员情况</w:t>
            </w:r>
          </w:p>
        </w:tc>
        <w:tc>
          <w:tcPr>
            <w:tcW w:w="5081" w:type="dxa"/>
            <w:gridSpan w:val="2"/>
            <w:vAlign w:val="center"/>
          </w:tcPr>
          <w:p w:rsidR="002D19CD" w:rsidRDefault="00C419F1">
            <w:pPr>
              <w:spacing w:line="540" w:lineRule="exact"/>
              <w:rPr>
                <w:rFonts w:ascii="仿宋" w:eastAsia="仿宋" w:hAnsi="仿宋" w:cs="仿宋"/>
                <w:sz w:val="24"/>
              </w:rPr>
            </w:pPr>
            <w:r>
              <w:rPr>
                <w:rFonts w:ascii="仿宋" w:eastAsia="仿宋" w:hAnsi="仿宋" w:cs="仿宋" w:hint="eastAsia"/>
                <w:sz w:val="24"/>
              </w:rPr>
              <w:t>企业全部人员总数</w:t>
            </w:r>
          </w:p>
        </w:tc>
        <w:tc>
          <w:tcPr>
            <w:tcW w:w="2322" w:type="dxa"/>
            <w:vAlign w:val="center"/>
          </w:tcPr>
          <w:p w:rsidR="002D19CD" w:rsidRDefault="002D19CD">
            <w:pPr>
              <w:spacing w:line="540" w:lineRule="exact"/>
              <w:jc w:val="center"/>
              <w:rPr>
                <w:rFonts w:ascii="仿宋" w:eastAsia="仿宋" w:hAnsi="仿宋" w:cs="仿宋"/>
                <w:sz w:val="24"/>
              </w:rPr>
            </w:pPr>
          </w:p>
        </w:tc>
      </w:tr>
      <w:tr w:rsidR="002D19CD">
        <w:tc>
          <w:tcPr>
            <w:tcW w:w="1885" w:type="dxa"/>
            <w:vMerge/>
            <w:vAlign w:val="center"/>
          </w:tcPr>
          <w:p w:rsidR="002D19CD" w:rsidRDefault="002D19CD">
            <w:pPr>
              <w:spacing w:line="540" w:lineRule="exact"/>
              <w:jc w:val="center"/>
              <w:rPr>
                <w:rFonts w:ascii="仿宋" w:eastAsia="仿宋" w:hAnsi="仿宋" w:cs="仿宋"/>
                <w:sz w:val="24"/>
              </w:rPr>
            </w:pPr>
          </w:p>
        </w:tc>
        <w:tc>
          <w:tcPr>
            <w:tcW w:w="5081" w:type="dxa"/>
            <w:gridSpan w:val="2"/>
            <w:vAlign w:val="center"/>
          </w:tcPr>
          <w:p w:rsidR="002D19CD" w:rsidRDefault="00C419F1">
            <w:pPr>
              <w:spacing w:line="540" w:lineRule="exact"/>
              <w:rPr>
                <w:rFonts w:ascii="仿宋" w:eastAsia="仿宋" w:hAnsi="仿宋" w:cs="仿宋"/>
                <w:sz w:val="24"/>
              </w:rPr>
            </w:pPr>
            <w:r>
              <w:rPr>
                <w:rFonts w:ascii="仿宋" w:eastAsia="仿宋" w:hAnsi="仿宋" w:cs="仿宋" w:hint="eastAsia"/>
                <w:sz w:val="24"/>
              </w:rPr>
              <w:t>其中招标专业人员人数</w:t>
            </w:r>
          </w:p>
        </w:tc>
        <w:tc>
          <w:tcPr>
            <w:tcW w:w="2322" w:type="dxa"/>
            <w:vAlign w:val="center"/>
          </w:tcPr>
          <w:p w:rsidR="002D19CD" w:rsidRDefault="002D19CD">
            <w:pPr>
              <w:spacing w:line="540" w:lineRule="exact"/>
              <w:jc w:val="center"/>
              <w:rPr>
                <w:rFonts w:ascii="仿宋" w:eastAsia="仿宋" w:hAnsi="仿宋" w:cs="仿宋"/>
                <w:sz w:val="24"/>
              </w:rPr>
            </w:pPr>
          </w:p>
        </w:tc>
      </w:tr>
      <w:tr w:rsidR="002D19CD">
        <w:tc>
          <w:tcPr>
            <w:tcW w:w="1885" w:type="dxa"/>
            <w:vMerge/>
            <w:vAlign w:val="center"/>
          </w:tcPr>
          <w:p w:rsidR="002D19CD" w:rsidRDefault="002D19CD">
            <w:pPr>
              <w:spacing w:line="540" w:lineRule="exact"/>
              <w:jc w:val="center"/>
              <w:rPr>
                <w:rFonts w:ascii="仿宋" w:eastAsia="仿宋" w:hAnsi="仿宋" w:cs="仿宋"/>
                <w:sz w:val="24"/>
              </w:rPr>
            </w:pPr>
          </w:p>
        </w:tc>
        <w:tc>
          <w:tcPr>
            <w:tcW w:w="5081" w:type="dxa"/>
            <w:gridSpan w:val="2"/>
            <w:vAlign w:val="center"/>
          </w:tcPr>
          <w:p w:rsidR="002D19CD" w:rsidRDefault="00C419F1">
            <w:pPr>
              <w:spacing w:line="540" w:lineRule="exact"/>
              <w:rPr>
                <w:rFonts w:ascii="仿宋" w:eastAsia="仿宋" w:hAnsi="仿宋" w:cs="仿宋"/>
                <w:sz w:val="24"/>
              </w:rPr>
            </w:pPr>
            <w:r>
              <w:rPr>
                <w:rFonts w:ascii="仿宋" w:eastAsia="仿宋" w:hAnsi="仿宋" w:cs="仿宋" w:hint="eastAsia"/>
                <w:sz w:val="24"/>
              </w:rPr>
              <w:t>其中中级职称（含）以上人数</w:t>
            </w:r>
          </w:p>
        </w:tc>
        <w:tc>
          <w:tcPr>
            <w:tcW w:w="2322" w:type="dxa"/>
            <w:vAlign w:val="center"/>
          </w:tcPr>
          <w:p w:rsidR="002D19CD" w:rsidRDefault="002D19CD">
            <w:pPr>
              <w:spacing w:line="540" w:lineRule="exact"/>
              <w:jc w:val="center"/>
              <w:rPr>
                <w:rFonts w:ascii="仿宋" w:eastAsia="仿宋" w:hAnsi="仿宋" w:cs="仿宋"/>
                <w:sz w:val="24"/>
              </w:rPr>
            </w:pPr>
          </w:p>
        </w:tc>
      </w:tr>
      <w:tr w:rsidR="002D19CD">
        <w:tc>
          <w:tcPr>
            <w:tcW w:w="1885" w:type="dxa"/>
            <w:vMerge/>
            <w:vAlign w:val="center"/>
          </w:tcPr>
          <w:p w:rsidR="002D19CD" w:rsidRDefault="002D19CD">
            <w:pPr>
              <w:spacing w:line="540" w:lineRule="exact"/>
              <w:jc w:val="center"/>
              <w:rPr>
                <w:rFonts w:ascii="仿宋" w:eastAsia="仿宋" w:hAnsi="仿宋" w:cs="仿宋"/>
                <w:sz w:val="24"/>
              </w:rPr>
            </w:pPr>
          </w:p>
        </w:tc>
        <w:tc>
          <w:tcPr>
            <w:tcW w:w="5081" w:type="dxa"/>
            <w:gridSpan w:val="2"/>
            <w:vAlign w:val="center"/>
          </w:tcPr>
          <w:p w:rsidR="002D19CD" w:rsidRDefault="00C419F1">
            <w:pPr>
              <w:spacing w:line="540" w:lineRule="exact"/>
              <w:rPr>
                <w:rFonts w:ascii="仿宋" w:eastAsia="仿宋" w:hAnsi="仿宋" w:cs="仿宋"/>
                <w:sz w:val="24"/>
              </w:rPr>
            </w:pPr>
            <w:r>
              <w:rPr>
                <w:rFonts w:ascii="仿宋" w:eastAsia="仿宋" w:hAnsi="仿宋" w:cs="仿宋" w:hint="eastAsia"/>
                <w:sz w:val="24"/>
              </w:rPr>
              <w:t>其中通过国家招标师职业水平考试的人数</w:t>
            </w:r>
          </w:p>
        </w:tc>
        <w:tc>
          <w:tcPr>
            <w:tcW w:w="2322" w:type="dxa"/>
            <w:vAlign w:val="center"/>
          </w:tcPr>
          <w:p w:rsidR="002D19CD" w:rsidRDefault="002D19CD">
            <w:pPr>
              <w:spacing w:line="540" w:lineRule="exact"/>
              <w:jc w:val="center"/>
              <w:rPr>
                <w:rFonts w:ascii="仿宋" w:eastAsia="仿宋" w:hAnsi="仿宋" w:cs="仿宋"/>
                <w:sz w:val="24"/>
              </w:rPr>
            </w:pPr>
          </w:p>
        </w:tc>
      </w:tr>
    </w:tbl>
    <w:p w:rsidR="002D19CD" w:rsidRDefault="002D19CD">
      <w:pPr>
        <w:spacing w:line="540" w:lineRule="exact"/>
        <w:ind w:firstLineChars="200" w:firstLine="560"/>
        <w:rPr>
          <w:rFonts w:ascii="仿宋" w:eastAsia="仿宋" w:hAnsi="仿宋" w:cs="仿宋"/>
          <w:sz w:val="28"/>
          <w:szCs w:val="28"/>
          <w:u w:val="single"/>
        </w:rPr>
      </w:pPr>
    </w:p>
    <w:p w:rsidR="002D19CD" w:rsidRDefault="00C419F1">
      <w:pPr>
        <w:spacing w:line="540" w:lineRule="exact"/>
        <w:ind w:firstLineChars="200" w:firstLine="420"/>
        <w:rPr>
          <w:rFonts w:ascii="仿宋" w:eastAsia="仿宋" w:hAnsi="仿宋" w:cs="仿宋"/>
          <w:sz w:val="28"/>
          <w:szCs w:val="28"/>
        </w:rPr>
      </w:pPr>
      <w:r>
        <w:rPr>
          <w:rFonts w:ascii="仿宋" w:eastAsia="仿宋" w:hAnsi="仿宋" w:cs="仿宋" w:hint="eastAsia"/>
          <w:szCs w:val="21"/>
        </w:rPr>
        <w:t>注：①本页后应附申请人企业法人营业执照副本复印件</w:t>
      </w:r>
      <w:r>
        <w:rPr>
          <w:rFonts w:ascii="仿宋" w:eastAsia="仿宋" w:hAnsi="仿宋" w:cs="仿宋" w:hint="eastAsia"/>
          <w:sz w:val="28"/>
          <w:szCs w:val="28"/>
        </w:rPr>
        <w:t>。</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line="360" w:lineRule="auto"/>
        <w:ind w:left="420" w:firstLineChars="200" w:firstLine="562"/>
        <w:jc w:val="center"/>
        <w:rPr>
          <w:rFonts w:ascii="仿宋" w:eastAsia="仿宋" w:hAnsi="仿宋" w:cs="仿宋"/>
          <w:b/>
          <w:bCs/>
          <w:sz w:val="28"/>
          <w:szCs w:val="28"/>
        </w:rPr>
      </w:pPr>
      <w:r>
        <w:rPr>
          <w:rFonts w:ascii="仿宋" w:eastAsia="仿宋" w:hAnsi="仿宋" w:cs="仿宋" w:hint="eastAsia"/>
          <w:b/>
          <w:bCs/>
          <w:sz w:val="28"/>
          <w:szCs w:val="28"/>
        </w:rPr>
        <w:lastRenderedPageBreak/>
        <w:t>四、拟任本项目的招标专业人员情况汇总表</w:t>
      </w:r>
    </w:p>
    <w:p w:rsidR="002D19CD" w:rsidRDefault="002D19CD">
      <w:pPr>
        <w:spacing w:line="540" w:lineRule="exact"/>
        <w:rPr>
          <w:rFonts w:ascii="仿宋" w:eastAsia="仿宋" w:hAnsi="仿宋" w:cs="仿宋"/>
          <w:b/>
          <w:bCs/>
          <w:sz w:val="28"/>
          <w:szCs w:val="28"/>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080"/>
        <w:gridCol w:w="1365"/>
        <w:gridCol w:w="1380"/>
        <w:gridCol w:w="1140"/>
        <w:gridCol w:w="1185"/>
        <w:gridCol w:w="1560"/>
        <w:gridCol w:w="1582"/>
      </w:tblGrid>
      <w:tr w:rsidR="002D19CD">
        <w:trPr>
          <w:jc w:val="center"/>
        </w:trPr>
        <w:tc>
          <w:tcPr>
            <w:tcW w:w="684" w:type="dxa"/>
            <w:vAlign w:val="center"/>
          </w:tcPr>
          <w:p w:rsidR="002D19CD" w:rsidRDefault="002D19CD">
            <w:pPr>
              <w:spacing w:line="540" w:lineRule="exact"/>
              <w:jc w:val="center"/>
              <w:rPr>
                <w:rFonts w:ascii="仿宋" w:eastAsia="仿宋" w:hAnsi="仿宋" w:cs="仿宋"/>
                <w:sz w:val="28"/>
                <w:szCs w:val="28"/>
              </w:rPr>
            </w:pPr>
          </w:p>
        </w:tc>
        <w:tc>
          <w:tcPr>
            <w:tcW w:w="1080"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姓名</w:t>
            </w:r>
          </w:p>
        </w:tc>
        <w:tc>
          <w:tcPr>
            <w:tcW w:w="1365"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在本项目中</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拟任职务</w:t>
            </w:r>
          </w:p>
        </w:tc>
        <w:tc>
          <w:tcPr>
            <w:tcW w:w="1380"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开始从事</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招标代理</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工作时间</w:t>
            </w:r>
          </w:p>
        </w:tc>
        <w:tc>
          <w:tcPr>
            <w:tcW w:w="1140"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从事</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专业</w:t>
            </w:r>
          </w:p>
        </w:tc>
        <w:tc>
          <w:tcPr>
            <w:tcW w:w="1185"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职称</w:t>
            </w:r>
          </w:p>
        </w:tc>
        <w:tc>
          <w:tcPr>
            <w:tcW w:w="1560"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是否通过国家招标师职业水平考试</w:t>
            </w:r>
          </w:p>
        </w:tc>
        <w:tc>
          <w:tcPr>
            <w:tcW w:w="1582"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是否被聘为评标专家</w:t>
            </w:r>
            <w:proofErr w:type="gramStart"/>
            <w:r>
              <w:rPr>
                <w:rFonts w:ascii="仿宋" w:eastAsia="仿宋" w:hAnsi="仿宋" w:cs="仿宋" w:hint="eastAsia"/>
                <w:sz w:val="24"/>
                <w:szCs w:val="28"/>
              </w:rPr>
              <w:t>库专家</w:t>
            </w:r>
            <w:proofErr w:type="gramEnd"/>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1</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C419F1">
            <w:pPr>
              <w:jc w:val="center"/>
              <w:rPr>
                <w:rFonts w:ascii="仿宋" w:eastAsia="仿宋" w:hAnsi="仿宋" w:cs="仿宋"/>
                <w:sz w:val="28"/>
                <w:szCs w:val="28"/>
              </w:rPr>
            </w:pPr>
            <w:r>
              <w:rPr>
                <w:rFonts w:ascii="仿宋" w:eastAsia="仿宋" w:hAnsi="仿宋" w:cs="仿宋" w:hint="eastAsia"/>
                <w:sz w:val="24"/>
                <w:szCs w:val="28"/>
              </w:rPr>
              <w:t>项目经理</w:t>
            </w: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2</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3</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4</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5</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6</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7</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8</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9</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10</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11</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r w:rsidR="002D19CD">
        <w:trPr>
          <w:jc w:val="center"/>
        </w:trPr>
        <w:tc>
          <w:tcPr>
            <w:tcW w:w="684" w:type="dxa"/>
            <w:vAlign w:val="center"/>
          </w:tcPr>
          <w:p w:rsidR="002D19CD" w:rsidRDefault="00C419F1">
            <w:pPr>
              <w:spacing w:line="540" w:lineRule="exact"/>
              <w:jc w:val="center"/>
              <w:rPr>
                <w:rFonts w:ascii="仿宋" w:eastAsia="仿宋" w:hAnsi="仿宋" w:cs="仿宋"/>
                <w:sz w:val="28"/>
                <w:szCs w:val="28"/>
              </w:rPr>
            </w:pPr>
            <w:r>
              <w:rPr>
                <w:rFonts w:ascii="仿宋" w:eastAsia="仿宋" w:hAnsi="仿宋" w:cs="仿宋" w:hint="eastAsia"/>
                <w:sz w:val="28"/>
                <w:szCs w:val="28"/>
              </w:rPr>
              <w:t>12</w:t>
            </w:r>
          </w:p>
        </w:tc>
        <w:tc>
          <w:tcPr>
            <w:tcW w:w="10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6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38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4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185"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60"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c>
          <w:tcPr>
            <w:tcW w:w="1582" w:type="dxa"/>
            <w:tcMar>
              <w:top w:w="0" w:type="dxa"/>
              <w:left w:w="57" w:type="dxa"/>
              <w:bottom w:w="0" w:type="dxa"/>
              <w:right w:w="57" w:type="dxa"/>
            </w:tcMar>
            <w:vAlign w:val="center"/>
          </w:tcPr>
          <w:p w:rsidR="002D19CD" w:rsidRDefault="002D19CD">
            <w:pPr>
              <w:jc w:val="center"/>
              <w:rPr>
                <w:rFonts w:ascii="仿宋" w:eastAsia="仿宋" w:hAnsi="仿宋" w:cs="仿宋"/>
                <w:sz w:val="28"/>
                <w:szCs w:val="28"/>
              </w:rPr>
            </w:pPr>
          </w:p>
        </w:tc>
      </w:tr>
    </w:tbl>
    <w:p w:rsidR="002D19CD" w:rsidRDefault="002D19CD">
      <w:pPr>
        <w:spacing w:line="540" w:lineRule="exact"/>
        <w:rPr>
          <w:rFonts w:ascii="仿宋" w:eastAsia="仿宋" w:hAnsi="仿宋" w:cs="仿宋"/>
          <w:sz w:val="28"/>
          <w:szCs w:val="28"/>
        </w:rPr>
      </w:pP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注：①排在第一位的应为项目经理。</w:t>
      </w: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2D19CD">
      <w:pPr>
        <w:spacing w:line="540" w:lineRule="exact"/>
        <w:jc w:val="center"/>
        <w:rPr>
          <w:rFonts w:ascii="仿宋" w:eastAsia="仿宋" w:hAnsi="仿宋" w:cs="仿宋"/>
          <w:b/>
          <w:bCs/>
          <w:sz w:val="28"/>
          <w:szCs w:val="28"/>
        </w:rPr>
      </w:pP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五、拟任本项目的招标专业人员简历表</w:t>
      </w:r>
    </w:p>
    <w:tbl>
      <w:tblPr>
        <w:tblpPr w:leftFromText="180" w:rightFromText="180" w:vertAnchor="text" w:horzAnchor="page" w:tblpX="1412" w:tblpY="525"/>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617"/>
        <w:gridCol w:w="1423"/>
        <w:gridCol w:w="1242"/>
        <w:gridCol w:w="1937"/>
        <w:gridCol w:w="1590"/>
      </w:tblGrid>
      <w:tr w:rsidR="002D19CD">
        <w:trPr>
          <w:trHeight w:hRule="exact" w:val="754"/>
        </w:trPr>
        <w:tc>
          <w:tcPr>
            <w:tcW w:w="1729"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姓名</w:t>
            </w:r>
          </w:p>
        </w:tc>
        <w:tc>
          <w:tcPr>
            <w:tcW w:w="1617"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423"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出生年月</w:t>
            </w:r>
          </w:p>
        </w:tc>
        <w:tc>
          <w:tcPr>
            <w:tcW w:w="1242"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937"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身份证号</w:t>
            </w:r>
          </w:p>
        </w:tc>
        <w:tc>
          <w:tcPr>
            <w:tcW w:w="1590"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学历</w:t>
            </w:r>
          </w:p>
        </w:tc>
        <w:tc>
          <w:tcPr>
            <w:tcW w:w="1617"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423"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职称</w:t>
            </w:r>
          </w:p>
        </w:tc>
        <w:tc>
          <w:tcPr>
            <w:tcW w:w="1242"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937"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何时从事招标</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代理工作</w:t>
            </w:r>
          </w:p>
        </w:tc>
        <w:tc>
          <w:tcPr>
            <w:tcW w:w="1590"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从事专业</w:t>
            </w:r>
          </w:p>
        </w:tc>
        <w:tc>
          <w:tcPr>
            <w:tcW w:w="1617"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423"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从事专业</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年限</w:t>
            </w:r>
          </w:p>
        </w:tc>
        <w:tc>
          <w:tcPr>
            <w:tcW w:w="1242"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937"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hint="eastAsia"/>
                <w:sz w:val="24"/>
                <w:szCs w:val="28"/>
              </w:rPr>
              <w:t>招标师职业水</w:t>
            </w:r>
          </w:p>
          <w:p w:rsidR="002D19CD" w:rsidRDefault="00C419F1">
            <w:pPr>
              <w:jc w:val="center"/>
              <w:rPr>
                <w:rFonts w:ascii="仿宋" w:eastAsia="仿宋" w:hAnsi="仿宋" w:cs="仿宋"/>
                <w:sz w:val="24"/>
                <w:szCs w:val="28"/>
              </w:rPr>
            </w:pPr>
            <w:r>
              <w:rPr>
                <w:rFonts w:ascii="仿宋" w:eastAsia="仿宋" w:hAnsi="仿宋" w:cs="仿宋" w:hint="eastAsia"/>
                <w:sz w:val="24"/>
                <w:szCs w:val="28"/>
              </w:rPr>
              <w:t>平证书号码</w:t>
            </w:r>
          </w:p>
        </w:tc>
        <w:tc>
          <w:tcPr>
            <w:tcW w:w="1590"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sz w:val="24"/>
                <w:szCs w:val="28"/>
              </w:rPr>
              <w:t>养老保险证书编号</w:t>
            </w:r>
          </w:p>
        </w:tc>
        <w:tc>
          <w:tcPr>
            <w:tcW w:w="1617"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423" w:type="dxa"/>
            <w:tcMar>
              <w:top w:w="0" w:type="dxa"/>
              <w:left w:w="57" w:type="dxa"/>
              <w:bottom w:w="0" w:type="dxa"/>
              <w:right w:w="57" w:type="dxa"/>
            </w:tcMar>
            <w:vAlign w:val="center"/>
          </w:tcPr>
          <w:p w:rsidR="002D19CD" w:rsidRDefault="00C419F1">
            <w:pPr>
              <w:jc w:val="center"/>
              <w:rPr>
                <w:rFonts w:ascii="仿宋" w:eastAsia="仿宋" w:hAnsi="仿宋" w:cs="仿宋"/>
                <w:sz w:val="24"/>
                <w:szCs w:val="28"/>
              </w:rPr>
            </w:pPr>
            <w:r>
              <w:rPr>
                <w:rFonts w:ascii="仿宋" w:eastAsia="仿宋" w:hAnsi="仿宋" w:cs="仿宋"/>
                <w:sz w:val="24"/>
                <w:szCs w:val="28"/>
              </w:rPr>
              <w:t>其他执业资格情况</w:t>
            </w:r>
          </w:p>
        </w:tc>
        <w:tc>
          <w:tcPr>
            <w:tcW w:w="1242"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c>
          <w:tcPr>
            <w:tcW w:w="1937"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1590" w:type="dxa"/>
            <w:tcMar>
              <w:top w:w="0" w:type="dxa"/>
              <w:left w:w="57" w:type="dxa"/>
              <w:bottom w:w="0" w:type="dxa"/>
              <w:right w:w="57" w:type="dxa"/>
            </w:tcMar>
            <w:vAlign w:val="center"/>
          </w:tcPr>
          <w:p w:rsidR="002D19CD" w:rsidRDefault="002D19CD">
            <w:pPr>
              <w:spacing w:line="540" w:lineRule="exact"/>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毕业学校</w:t>
            </w:r>
          </w:p>
        </w:tc>
        <w:tc>
          <w:tcPr>
            <w:tcW w:w="7809" w:type="dxa"/>
            <w:gridSpan w:val="5"/>
            <w:tcMar>
              <w:top w:w="0" w:type="dxa"/>
              <w:left w:w="57" w:type="dxa"/>
              <w:bottom w:w="0" w:type="dxa"/>
              <w:right w:w="57" w:type="dxa"/>
            </w:tcMar>
            <w:vAlign w:val="center"/>
          </w:tcPr>
          <w:p w:rsidR="002D19CD" w:rsidRDefault="00C419F1">
            <w:pPr>
              <w:ind w:firstLineChars="300" w:firstLine="720"/>
              <w:rPr>
                <w:rFonts w:ascii="仿宋" w:eastAsia="仿宋" w:hAnsi="仿宋" w:cs="仿宋"/>
                <w:sz w:val="24"/>
                <w:szCs w:val="28"/>
              </w:rPr>
            </w:pPr>
            <w:r>
              <w:rPr>
                <w:rFonts w:ascii="仿宋" w:eastAsia="仿宋" w:hAnsi="仿宋" w:cs="仿宋" w:hint="eastAsia"/>
                <w:sz w:val="24"/>
                <w:szCs w:val="28"/>
              </w:rPr>
              <w:t xml:space="preserve">年   </w:t>
            </w:r>
            <w:proofErr w:type="gramStart"/>
            <w:r>
              <w:rPr>
                <w:rFonts w:ascii="仿宋" w:eastAsia="仿宋" w:hAnsi="仿宋" w:cs="仿宋" w:hint="eastAsia"/>
                <w:sz w:val="24"/>
                <w:szCs w:val="28"/>
              </w:rPr>
              <w:t>月毕业</w:t>
            </w:r>
            <w:proofErr w:type="gramEnd"/>
            <w:r>
              <w:rPr>
                <w:rFonts w:ascii="仿宋" w:eastAsia="仿宋" w:hAnsi="仿宋" w:cs="仿宋" w:hint="eastAsia"/>
                <w:sz w:val="24"/>
                <w:szCs w:val="28"/>
              </w:rPr>
              <w:t>于            学校      学院      系      专业，学制   年</w:t>
            </w:r>
          </w:p>
        </w:tc>
      </w:tr>
      <w:tr w:rsidR="002D19CD">
        <w:trPr>
          <w:trHeight w:hRule="exact" w:val="754"/>
        </w:trPr>
        <w:tc>
          <w:tcPr>
            <w:tcW w:w="1729" w:type="dxa"/>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时间（年月）</w:t>
            </w:r>
          </w:p>
        </w:tc>
        <w:tc>
          <w:tcPr>
            <w:tcW w:w="7809" w:type="dxa"/>
            <w:gridSpan w:val="5"/>
            <w:tcMar>
              <w:top w:w="0" w:type="dxa"/>
              <w:left w:w="57" w:type="dxa"/>
              <w:bottom w:w="0" w:type="dxa"/>
              <w:right w:w="57" w:type="dxa"/>
            </w:tcMar>
            <w:vAlign w:val="center"/>
          </w:tcPr>
          <w:p w:rsidR="002D19CD" w:rsidRDefault="00C419F1">
            <w:pPr>
              <w:spacing w:line="540" w:lineRule="exact"/>
              <w:jc w:val="center"/>
              <w:rPr>
                <w:rFonts w:ascii="仿宋" w:eastAsia="仿宋" w:hAnsi="仿宋" w:cs="仿宋"/>
                <w:sz w:val="24"/>
                <w:szCs w:val="28"/>
              </w:rPr>
            </w:pPr>
            <w:r>
              <w:rPr>
                <w:rFonts w:ascii="仿宋" w:eastAsia="仿宋" w:hAnsi="仿宋" w:cs="仿宋" w:hint="eastAsia"/>
                <w:sz w:val="24"/>
                <w:szCs w:val="28"/>
              </w:rPr>
              <w:t>工作简历和近三年代理同类招标项目的业绩</w:t>
            </w:r>
          </w:p>
        </w:tc>
      </w:tr>
      <w:tr w:rsidR="002D19CD">
        <w:trPr>
          <w:trHeight w:hRule="exact" w:val="754"/>
        </w:trPr>
        <w:tc>
          <w:tcPr>
            <w:tcW w:w="1729"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7809" w:type="dxa"/>
            <w:gridSpan w:val="5"/>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7809" w:type="dxa"/>
            <w:gridSpan w:val="5"/>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7809" w:type="dxa"/>
            <w:gridSpan w:val="5"/>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7809" w:type="dxa"/>
            <w:gridSpan w:val="5"/>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r>
      <w:tr w:rsidR="002D19CD">
        <w:trPr>
          <w:trHeight w:hRule="exact" w:val="754"/>
        </w:trPr>
        <w:tc>
          <w:tcPr>
            <w:tcW w:w="1729" w:type="dxa"/>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c>
          <w:tcPr>
            <w:tcW w:w="7809" w:type="dxa"/>
            <w:gridSpan w:val="5"/>
            <w:tcMar>
              <w:top w:w="0" w:type="dxa"/>
              <w:left w:w="57" w:type="dxa"/>
              <w:bottom w:w="0" w:type="dxa"/>
              <w:right w:w="57" w:type="dxa"/>
            </w:tcMar>
            <w:vAlign w:val="center"/>
          </w:tcPr>
          <w:p w:rsidR="002D19CD" w:rsidRDefault="002D19CD">
            <w:pPr>
              <w:jc w:val="center"/>
              <w:rPr>
                <w:rFonts w:ascii="仿宋" w:eastAsia="仿宋" w:hAnsi="仿宋" w:cs="仿宋"/>
                <w:sz w:val="24"/>
                <w:szCs w:val="28"/>
              </w:rPr>
            </w:pPr>
          </w:p>
        </w:tc>
      </w:tr>
    </w:tbl>
    <w:p w:rsidR="002D19CD" w:rsidRDefault="002D19CD">
      <w:pPr>
        <w:spacing w:line="540" w:lineRule="exact"/>
        <w:rPr>
          <w:rFonts w:ascii="仿宋" w:eastAsia="仿宋" w:hAnsi="仿宋" w:cs="仿宋"/>
          <w:sz w:val="28"/>
          <w:szCs w:val="28"/>
        </w:rPr>
      </w:pPr>
    </w:p>
    <w:p w:rsidR="002D19CD" w:rsidRDefault="00C419F1">
      <w:pPr>
        <w:spacing w:line="360" w:lineRule="auto"/>
        <w:ind w:left="420"/>
        <w:rPr>
          <w:rFonts w:ascii="仿宋" w:eastAsia="仿宋" w:hAnsi="仿宋" w:cs="仿宋"/>
          <w:szCs w:val="21"/>
        </w:rPr>
      </w:pPr>
      <w:r>
        <w:rPr>
          <w:rFonts w:ascii="仿宋" w:eastAsia="仿宋" w:hAnsi="仿宋" w:cs="仿宋" w:hint="eastAsia"/>
          <w:szCs w:val="21"/>
        </w:rPr>
        <w:t>注：①申请人拟投入本项目的招标专业人员均须填写本简历并附所需证明材料，证明材料包括身份证、学历证、职称证、国家招标师职业水平证书等证件，以及2018年1月至今的任意连续六个月的养老保险的复印件；凡未提供有效证件或证明的，一律无效。</w:t>
      </w:r>
    </w:p>
    <w:p w:rsidR="002D19CD" w:rsidRDefault="00C419F1">
      <w:pPr>
        <w:spacing w:line="360" w:lineRule="auto"/>
        <w:ind w:leftChars="200" w:left="420" w:firstLineChars="300" w:firstLine="630"/>
        <w:rPr>
          <w:rFonts w:ascii="仿宋" w:eastAsia="仿宋" w:hAnsi="仿宋" w:cs="仿宋"/>
          <w:szCs w:val="21"/>
        </w:rPr>
      </w:pPr>
      <w:r>
        <w:rPr>
          <w:rFonts w:ascii="仿宋" w:eastAsia="仿宋" w:hAnsi="仿宋" w:cs="仿宋" w:hint="eastAsia"/>
          <w:szCs w:val="21"/>
        </w:rPr>
        <w:t>②申请人拟投入本项目的招标专业人员的排列顺序，应当与“拟任本项目的招标专业人员情况汇总表”的排列顺序完全一致。</w:t>
      </w:r>
    </w:p>
    <w:p w:rsidR="002D19CD" w:rsidRDefault="00C419F1">
      <w:pPr>
        <w:spacing w:line="360" w:lineRule="auto"/>
        <w:ind w:firstLineChars="500" w:firstLine="1050"/>
        <w:rPr>
          <w:rFonts w:ascii="仿宋" w:eastAsia="仿宋" w:hAnsi="仿宋" w:cs="仿宋"/>
          <w:szCs w:val="21"/>
        </w:rPr>
      </w:pPr>
      <w:r>
        <w:rPr>
          <w:rFonts w:ascii="仿宋" w:eastAsia="仿宋" w:hAnsi="仿宋" w:cs="仿宋" w:hint="eastAsia"/>
          <w:szCs w:val="21"/>
        </w:rPr>
        <w:t>③本表之“从事专业”，是指职称证书所载明的专业。</w:t>
      </w:r>
    </w:p>
    <w:p w:rsidR="002D19CD" w:rsidRDefault="00C419F1">
      <w:pPr>
        <w:spacing w:line="540" w:lineRule="exact"/>
        <w:jc w:val="center"/>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六、招标代理机构的同类项目代理业绩</w:t>
      </w:r>
    </w:p>
    <w:p w:rsidR="002D19CD" w:rsidRDefault="00C419F1">
      <w:pPr>
        <w:spacing w:afterLines="100" w:after="312" w:line="540" w:lineRule="exact"/>
        <w:jc w:val="center"/>
        <w:rPr>
          <w:rFonts w:ascii="仿宋" w:eastAsia="仿宋" w:hAnsi="仿宋" w:cs="仿宋"/>
          <w:sz w:val="28"/>
          <w:szCs w:val="28"/>
        </w:rPr>
      </w:pPr>
      <w:r>
        <w:rPr>
          <w:rFonts w:ascii="仿宋" w:eastAsia="仿宋" w:hAnsi="仿宋" w:cs="仿宋" w:hint="eastAsia"/>
          <w:sz w:val="28"/>
          <w:szCs w:val="28"/>
        </w:rPr>
        <w:t>（2016年6月1日至2019年6月1 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2114"/>
        <w:gridCol w:w="1858"/>
        <w:gridCol w:w="929"/>
        <w:gridCol w:w="1129"/>
        <w:gridCol w:w="1658"/>
      </w:tblGrid>
      <w:tr w:rsidR="002D19CD">
        <w:trPr>
          <w:trHeight w:val="130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企业名称</w:t>
            </w:r>
          </w:p>
        </w:tc>
        <w:tc>
          <w:tcPr>
            <w:tcW w:w="2114" w:type="dxa"/>
            <w:vAlign w:val="center"/>
          </w:tcPr>
          <w:p w:rsidR="002D19CD" w:rsidRDefault="002D19CD">
            <w:pPr>
              <w:spacing w:line="540" w:lineRule="exact"/>
              <w:jc w:val="center"/>
              <w:rPr>
                <w:rFonts w:ascii="仿宋" w:eastAsia="仿宋" w:hAnsi="仿宋" w:cs="仿宋"/>
                <w:sz w:val="24"/>
              </w:rPr>
            </w:pPr>
          </w:p>
        </w:tc>
        <w:tc>
          <w:tcPr>
            <w:tcW w:w="2787"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代理同类项目的总个数</w:t>
            </w:r>
          </w:p>
        </w:tc>
        <w:tc>
          <w:tcPr>
            <w:tcW w:w="2787" w:type="dxa"/>
            <w:gridSpan w:val="2"/>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已代理同类项目的详细清单</w:t>
            </w:r>
          </w:p>
        </w:tc>
      </w:tr>
      <w:tr w:rsidR="002D19CD">
        <w:trPr>
          <w:trHeight w:val="859"/>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起止时间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代理项目名称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中标额</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9288" w:type="dxa"/>
            <w:gridSpan w:val="6"/>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目前正在代理尚未完成的招标项目</w:t>
            </w:r>
          </w:p>
        </w:tc>
      </w:tr>
      <w:tr w:rsidR="002D19CD">
        <w:trPr>
          <w:trHeight w:val="824"/>
        </w:trPr>
        <w:tc>
          <w:tcPr>
            <w:tcW w:w="1600"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代理时间</w:t>
            </w:r>
          </w:p>
        </w:tc>
        <w:tc>
          <w:tcPr>
            <w:tcW w:w="2114"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代理项目名称</w:t>
            </w:r>
          </w:p>
        </w:tc>
        <w:tc>
          <w:tcPr>
            <w:tcW w:w="18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业主单位</w:t>
            </w:r>
          </w:p>
        </w:tc>
        <w:tc>
          <w:tcPr>
            <w:tcW w:w="2058" w:type="dxa"/>
            <w:gridSpan w:val="2"/>
            <w:vAlign w:val="center"/>
          </w:tcPr>
          <w:p w:rsidR="002D19CD" w:rsidRDefault="00C419F1">
            <w:pPr>
              <w:jc w:val="center"/>
              <w:rPr>
                <w:rFonts w:ascii="仿宋" w:eastAsia="仿宋" w:hAnsi="仿宋" w:cs="仿宋"/>
                <w:sz w:val="24"/>
              </w:rPr>
            </w:pPr>
            <w:r>
              <w:rPr>
                <w:rFonts w:ascii="仿宋" w:eastAsia="仿宋" w:hAnsi="仿宋" w:cs="仿宋" w:hint="eastAsia"/>
                <w:sz w:val="24"/>
              </w:rPr>
              <w:t>业主联系人</w:t>
            </w:r>
          </w:p>
          <w:p w:rsidR="002D19CD" w:rsidRDefault="00C419F1">
            <w:pPr>
              <w:jc w:val="center"/>
              <w:rPr>
                <w:rFonts w:ascii="仿宋" w:eastAsia="仿宋" w:hAnsi="仿宋" w:cs="仿宋"/>
                <w:sz w:val="24"/>
              </w:rPr>
            </w:pPr>
            <w:r>
              <w:rPr>
                <w:rFonts w:ascii="仿宋" w:eastAsia="仿宋" w:hAnsi="仿宋" w:cs="仿宋" w:hint="eastAsia"/>
                <w:sz w:val="24"/>
              </w:rPr>
              <w:t>及电话</w:t>
            </w:r>
          </w:p>
        </w:tc>
        <w:tc>
          <w:tcPr>
            <w:tcW w:w="1658" w:type="dxa"/>
            <w:vAlign w:val="center"/>
          </w:tcPr>
          <w:p w:rsidR="002D19CD" w:rsidRDefault="00C419F1">
            <w:pPr>
              <w:spacing w:line="540" w:lineRule="exact"/>
              <w:jc w:val="center"/>
              <w:rPr>
                <w:rFonts w:ascii="仿宋" w:eastAsia="仿宋" w:hAnsi="仿宋" w:cs="仿宋"/>
                <w:sz w:val="24"/>
              </w:rPr>
            </w:pPr>
            <w:r>
              <w:rPr>
                <w:rFonts w:ascii="仿宋" w:eastAsia="仿宋" w:hAnsi="仿宋" w:cs="仿宋" w:hint="eastAsia"/>
                <w:sz w:val="24"/>
              </w:rPr>
              <w:t>拟完成时间</w:t>
            </w: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r w:rsidR="002D19CD">
        <w:tc>
          <w:tcPr>
            <w:tcW w:w="1600" w:type="dxa"/>
            <w:vAlign w:val="center"/>
          </w:tcPr>
          <w:p w:rsidR="002D19CD" w:rsidRDefault="002D19CD">
            <w:pPr>
              <w:spacing w:line="540" w:lineRule="exact"/>
              <w:jc w:val="center"/>
              <w:rPr>
                <w:rFonts w:ascii="仿宋" w:eastAsia="仿宋" w:hAnsi="仿宋" w:cs="仿宋"/>
                <w:sz w:val="24"/>
              </w:rPr>
            </w:pPr>
          </w:p>
        </w:tc>
        <w:tc>
          <w:tcPr>
            <w:tcW w:w="2114" w:type="dxa"/>
            <w:vAlign w:val="center"/>
          </w:tcPr>
          <w:p w:rsidR="002D19CD" w:rsidRDefault="002D19CD">
            <w:pPr>
              <w:spacing w:line="540" w:lineRule="exact"/>
              <w:jc w:val="center"/>
              <w:rPr>
                <w:rFonts w:ascii="仿宋" w:eastAsia="仿宋" w:hAnsi="仿宋" w:cs="仿宋"/>
                <w:sz w:val="24"/>
              </w:rPr>
            </w:pPr>
          </w:p>
        </w:tc>
        <w:tc>
          <w:tcPr>
            <w:tcW w:w="1858" w:type="dxa"/>
            <w:vAlign w:val="center"/>
          </w:tcPr>
          <w:p w:rsidR="002D19CD" w:rsidRDefault="002D19CD">
            <w:pPr>
              <w:spacing w:line="540" w:lineRule="exact"/>
              <w:jc w:val="center"/>
              <w:rPr>
                <w:rFonts w:ascii="仿宋" w:eastAsia="仿宋" w:hAnsi="仿宋" w:cs="仿宋"/>
                <w:sz w:val="24"/>
              </w:rPr>
            </w:pPr>
          </w:p>
        </w:tc>
        <w:tc>
          <w:tcPr>
            <w:tcW w:w="2058" w:type="dxa"/>
            <w:gridSpan w:val="2"/>
            <w:vAlign w:val="center"/>
          </w:tcPr>
          <w:p w:rsidR="002D19CD" w:rsidRDefault="002D19CD">
            <w:pPr>
              <w:spacing w:line="540" w:lineRule="exact"/>
              <w:jc w:val="center"/>
              <w:rPr>
                <w:rFonts w:ascii="仿宋" w:eastAsia="仿宋" w:hAnsi="仿宋" w:cs="仿宋"/>
                <w:sz w:val="24"/>
              </w:rPr>
            </w:pPr>
          </w:p>
        </w:tc>
        <w:tc>
          <w:tcPr>
            <w:tcW w:w="1658" w:type="dxa"/>
            <w:vAlign w:val="center"/>
          </w:tcPr>
          <w:p w:rsidR="002D19CD" w:rsidRDefault="002D19CD">
            <w:pPr>
              <w:spacing w:line="540" w:lineRule="exact"/>
              <w:jc w:val="center"/>
              <w:rPr>
                <w:rFonts w:ascii="仿宋" w:eastAsia="仿宋" w:hAnsi="仿宋" w:cs="仿宋"/>
                <w:sz w:val="24"/>
              </w:rPr>
            </w:pPr>
          </w:p>
        </w:tc>
      </w:tr>
    </w:tbl>
    <w:p w:rsidR="002D19CD" w:rsidRDefault="002D19CD">
      <w:pPr>
        <w:tabs>
          <w:tab w:val="left" w:pos="1567"/>
        </w:tabs>
        <w:spacing w:line="540" w:lineRule="exact"/>
        <w:rPr>
          <w:rFonts w:ascii="仿宋" w:eastAsia="仿宋" w:hAnsi="仿宋" w:cs="仿宋"/>
          <w:sz w:val="28"/>
          <w:szCs w:val="28"/>
        </w:rPr>
      </w:pPr>
    </w:p>
    <w:p w:rsidR="002D19CD" w:rsidRDefault="00C419F1">
      <w:pPr>
        <w:spacing w:line="360" w:lineRule="auto"/>
        <w:ind w:firstLineChars="200" w:firstLine="420"/>
        <w:rPr>
          <w:rFonts w:ascii="仿宋" w:eastAsia="仿宋" w:hAnsi="仿宋" w:cs="仿宋"/>
          <w:szCs w:val="21"/>
        </w:rPr>
      </w:pPr>
      <w:r>
        <w:rPr>
          <w:rFonts w:ascii="仿宋" w:eastAsia="仿宋" w:hAnsi="仿宋" w:cs="仿宋" w:hint="eastAsia"/>
          <w:szCs w:val="21"/>
        </w:rPr>
        <w:t>注：①申请人只需填写规定时限内的同类项目代理业绩；超出时限的，比选人不予考虑。</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②业绩证明材料以招标代理合同及中标通知书为准。</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③特别说明：申请人因故意或过失</w:t>
      </w:r>
      <w:proofErr w:type="gramStart"/>
      <w:r>
        <w:rPr>
          <w:rFonts w:ascii="仿宋" w:eastAsia="仿宋" w:hAnsi="仿宋" w:cs="仿宋" w:hint="eastAsia"/>
          <w:szCs w:val="21"/>
        </w:rPr>
        <w:t>将并非</w:t>
      </w:r>
      <w:proofErr w:type="gramEnd"/>
      <w:r>
        <w:rPr>
          <w:rFonts w:ascii="仿宋" w:eastAsia="仿宋" w:hAnsi="仿宋" w:cs="仿宋" w:hint="eastAsia"/>
          <w:szCs w:val="21"/>
        </w:rPr>
        <w:t>“同类或类似”的项目列入“同类项目”的，评比委员会在评比时将项目剔除出“同类项目”，不计入业绩。</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七、招标代理服务收费报价</w:t>
      </w:r>
    </w:p>
    <w:p w:rsidR="002D19CD" w:rsidRDefault="002D19CD">
      <w:pPr>
        <w:spacing w:line="540" w:lineRule="exact"/>
        <w:rPr>
          <w:rFonts w:ascii="仿宋" w:eastAsia="仿宋" w:hAnsi="仿宋" w:cs="仿宋"/>
          <w:sz w:val="28"/>
          <w:szCs w:val="28"/>
        </w:rPr>
      </w:pP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河北水利电力学院  </w:t>
      </w:r>
    </w:p>
    <w:p w:rsidR="002D19CD" w:rsidRDefault="002D19CD">
      <w:pPr>
        <w:spacing w:line="540" w:lineRule="exact"/>
        <w:ind w:firstLineChars="200" w:firstLine="560"/>
        <w:rPr>
          <w:rFonts w:ascii="仿宋" w:eastAsia="仿宋" w:hAnsi="仿宋" w:cs="仿宋"/>
          <w:sz w:val="28"/>
          <w:szCs w:val="28"/>
        </w:rPr>
      </w:pPr>
    </w:p>
    <w:p w:rsidR="002D19CD" w:rsidRDefault="00C419F1">
      <w:pPr>
        <w:spacing w:line="540" w:lineRule="exact"/>
        <w:ind w:firstLineChars="200" w:firstLine="560"/>
        <w:rPr>
          <w:rFonts w:ascii="仿宋" w:eastAsia="仿宋" w:hAnsi="仿宋" w:cs="仿宋"/>
          <w:spacing w:val="12"/>
          <w:kern w:val="10"/>
          <w:sz w:val="28"/>
          <w:szCs w:val="28"/>
        </w:rPr>
      </w:pPr>
      <w:r>
        <w:rPr>
          <w:rFonts w:ascii="仿宋" w:eastAsia="仿宋" w:hAnsi="仿宋" w:cs="仿宋" w:hint="eastAsia"/>
          <w:sz w:val="28"/>
          <w:szCs w:val="28"/>
        </w:rPr>
        <w:t>根据2002年10月15日原国家计委印发的《招标代理服务收费管理暂行办法》（计价格[2002]1980号）之附件《招标代理服务收费标准》，综合</w:t>
      </w:r>
      <w:r>
        <w:rPr>
          <w:rFonts w:ascii="仿宋" w:eastAsia="仿宋" w:hAnsi="仿宋" w:cs="仿宋" w:hint="eastAsia"/>
          <w:spacing w:val="12"/>
          <w:kern w:val="10"/>
          <w:sz w:val="28"/>
          <w:szCs w:val="28"/>
        </w:rPr>
        <w:t>考虑本委托代理招标项目的基本情况及我方的实际，我方收费报价为</w:t>
      </w:r>
    </w:p>
    <w:p w:rsidR="002D19CD" w:rsidRDefault="00C419F1">
      <w:pPr>
        <w:spacing w:line="540" w:lineRule="exact"/>
        <w:rPr>
          <w:rFonts w:ascii="仿宋" w:eastAsia="仿宋" w:hAnsi="仿宋" w:cs="仿宋"/>
          <w:sz w:val="28"/>
          <w:szCs w:val="28"/>
        </w:rPr>
      </w:pP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申请人：</w:t>
      </w:r>
      <w:r>
        <w:rPr>
          <w:rFonts w:ascii="仿宋" w:eastAsia="仿宋" w:hAnsi="仿宋" w:cs="仿宋" w:hint="eastAsia"/>
          <w:sz w:val="28"/>
          <w:szCs w:val="28"/>
          <w:u w:val="single"/>
        </w:rPr>
        <w:t xml:space="preserve">（全称并加盖单位章）          </w:t>
      </w:r>
    </w:p>
    <w:p w:rsidR="002D19CD" w:rsidRDefault="00C419F1">
      <w:pPr>
        <w:wordWrap w:val="0"/>
        <w:spacing w:line="540" w:lineRule="exact"/>
        <w:jc w:val="right"/>
        <w:rPr>
          <w:rFonts w:ascii="仿宋" w:eastAsia="仿宋" w:hAnsi="仿宋" w:cs="仿宋"/>
          <w:sz w:val="28"/>
          <w:szCs w:val="28"/>
        </w:rPr>
      </w:pPr>
      <w:r>
        <w:rPr>
          <w:rFonts w:ascii="仿宋" w:eastAsia="仿宋" w:hAnsi="仿宋" w:cs="仿宋" w:hint="eastAsia"/>
          <w:sz w:val="28"/>
          <w:szCs w:val="28"/>
        </w:rPr>
        <w:t>法定代表人或授权代表签字：</w:t>
      </w:r>
      <w:r>
        <w:rPr>
          <w:rFonts w:ascii="仿宋" w:eastAsia="仿宋" w:hAnsi="仿宋" w:cs="仿宋" w:hint="eastAsia"/>
          <w:sz w:val="28"/>
          <w:szCs w:val="28"/>
          <w:u w:val="single"/>
        </w:rPr>
        <w:t xml:space="preserve">（签字）     </w:t>
      </w:r>
    </w:p>
    <w:p w:rsidR="002D19CD" w:rsidRDefault="002D19CD">
      <w:pPr>
        <w:spacing w:line="540" w:lineRule="exact"/>
        <w:ind w:firstLineChars="200" w:firstLine="560"/>
        <w:rPr>
          <w:rFonts w:ascii="仿宋" w:eastAsia="仿宋" w:hAnsi="仿宋" w:cs="仿宋"/>
          <w:sz w:val="28"/>
          <w:szCs w:val="28"/>
        </w:rPr>
      </w:pPr>
    </w:p>
    <w:p w:rsidR="002D19CD" w:rsidRDefault="00C419F1">
      <w:pPr>
        <w:wordWrap w:val="0"/>
        <w:spacing w:line="54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年  月  日</w:t>
      </w: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ind w:firstLineChars="200" w:firstLine="560"/>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C419F1">
      <w:pPr>
        <w:spacing w:line="360" w:lineRule="auto"/>
        <w:ind w:left="420"/>
        <w:rPr>
          <w:rFonts w:ascii="仿宋" w:eastAsia="仿宋" w:hAnsi="仿宋" w:cs="仿宋"/>
          <w:szCs w:val="21"/>
        </w:rPr>
      </w:pPr>
      <w:r>
        <w:rPr>
          <w:rFonts w:ascii="仿宋" w:eastAsia="仿宋" w:hAnsi="仿宋" w:cs="仿宋" w:hint="eastAsia"/>
          <w:szCs w:val="21"/>
        </w:rPr>
        <w:t>注：①如按规定标准收取，此处应填“按规定收费标准的100%收取”；如下浮10%，此处填“按规定收费标准的90%收取”。</w:t>
      </w:r>
    </w:p>
    <w:p w:rsidR="002D19CD" w:rsidRDefault="00C419F1">
      <w:pPr>
        <w:spacing w:line="360" w:lineRule="auto"/>
        <w:ind w:left="420" w:firstLineChars="200" w:firstLine="420"/>
        <w:rPr>
          <w:rFonts w:ascii="仿宋" w:eastAsia="仿宋" w:hAnsi="仿宋" w:cs="仿宋"/>
          <w:szCs w:val="21"/>
        </w:rPr>
      </w:pPr>
      <w:r>
        <w:rPr>
          <w:rFonts w:ascii="仿宋" w:eastAsia="仿宋" w:hAnsi="仿宋" w:cs="仿宋" w:hint="eastAsia"/>
          <w:szCs w:val="21"/>
        </w:rPr>
        <w:t>②根据本项目实际，申请人收费报价最高不得高于国家规定收费标准的100%，否则作无效处理。</w:t>
      </w:r>
    </w:p>
    <w:p w:rsidR="002D19CD" w:rsidRDefault="00C419F1">
      <w:pPr>
        <w:spacing w:line="540" w:lineRule="exact"/>
        <w:rPr>
          <w:rFonts w:ascii="仿宋" w:eastAsia="仿宋" w:hAnsi="仿宋" w:cs="仿宋"/>
          <w:sz w:val="28"/>
          <w:szCs w:val="28"/>
        </w:rPr>
      </w:pPr>
      <w:r>
        <w:rPr>
          <w:rFonts w:ascii="仿宋" w:eastAsia="仿宋" w:hAnsi="仿宋" w:cs="仿宋"/>
          <w:sz w:val="28"/>
          <w:szCs w:val="28"/>
        </w:rPr>
        <w:br w:type="page"/>
      </w:r>
    </w:p>
    <w:p w:rsidR="002D19CD" w:rsidRDefault="00C419F1">
      <w:pPr>
        <w:spacing w:line="540" w:lineRule="exact"/>
        <w:jc w:val="center"/>
        <w:rPr>
          <w:rFonts w:ascii="仿宋" w:eastAsia="仿宋" w:hAnsi="仿宋" w:cs="仿宋"/>
          <w:b/>
          <w:bCs/>
          <w:sz w:val="28"/>
          <w:szCs w:val="28"/>
        </w:rPr>
      </w:pPr>
      <w:r>
        <w:rPr>
          <w:rFonts w:ascii="仿宋" w:eastAsia="仿宋" w:hAnsi="仿宋" w:cs="仿宋" w:hint="eastAsia"/>
          <w:b/>
          <w:bCs/>
          <w:sz w:val="28"/>
          <w:szCs w:val="28"/>
        </w:rPr>
        <w:lastRenderedPageBreak/>
        <w:t>八、招标代理初步方案</w:t>
      </w:r>
    </w:p>
    <w:p w:rsidR="002D19CD" w:rsidRDefault="002D19CD">
      <w:pPr>
        <w:spacing w:line="540" w:lineRule="exact"/>
        <w:rPr>
          <w:rFonts w:ascii="仿宋" w:eastAsia="仿宋" w:hAnsi="仿宋" w:cs="仿宋"/>
          <w:sz w:val="28"/>
          <w:szCs w:val="28"/>
        </w:rPr>
      </w:pPr>
    </w:p>
    <w:p w:rsidR="002D19CD" w:rsidRDefault="002D19CD">
      <w:pPr>
        <w:spacing w:line="540" w:lineRule="exact"/>
        <w:rPr>
          <w:rFonts w:ascii="仿宋" w:eastAsia="仿宋" w:hAnsi="仿宋" w:cs="仿宋"/>
          <w:sz w:val="28"/>
          <w:szCs w:val="28"/>
        </w:rPr>
      </w:pPr>
    </w:p>
    <w:p w:rsidR="002D19CD" w:rsidRDefault="002D19CD">
      <w:pPr>
        <w:rPr>
          <w:rFonts w:ascii="仿宋" w:eastAsia="仿宋" w:hAnsi="仿宋" w:cs="仿宋"/>
          <w:b/>
          <w:bCs/>
          <w:sz w:val="28"/>
          <w:szCs w:val="28"/>
        </w:rPr>
      </w:pPr>
    </w:p>
    <w:sectPr w:rsidR="002D19CD">
      <w:footerReference w:type="default" r:id="rId8"/>
      <w:pgSz w:w="11906" w:h="16838"/>
      <w:pgMar w:top="1134" w:right="1417" w:bottom="1134" w:left="141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270" w:rsidRDefault="00563270">
      <w:r>
        <w:separator/>
      </w:r>
    </w:p>
  </w:endnote>
  <w:endnote w:type="continuationSeparator" w:id="0">
    <w:p w:rsidR="00563270" w:rsidRDefault="00563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C08" w:rsidRDefault="00391C08">
    <w:pPr>
      <w:pStyle w:val="a5"/>
      <w:jc w:val="center"/>
    </w:pPr>
    <w:r>
      <w:fldChar w:fldCharType="begin"/>
    </w:r>
    <w:r>
      <w:instrText xml:space="preserve"> PAGE   \* MERGEFORMAT </w:instrText>
    </w:r>
    <w:r>
      <w:fldChar w:fldCharType="separate"/>
    </w:r>
    <w:r w:rsidR="004562A4" w:rsidRPr="004562A4">
      <w:rPr>
        <w:noProof/>
        <w:lang w:val="zh-CN"/>
      </w:rPr>
      <w:t>11</w:t>
    </w:r>
    <w:r>
      <w:rPr>
        <w:lang w:val="zh-CN"/>
      </w:rPr>
      <w:fldChar w:fldCharType="end"/>
    </w:r>
  </w:p>
  <w:p w:rsidR="00391C08" w:rsidRDefault="00391C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270" w:rsidRDefault="00563270">
      <w:r>
        <w:separator/>
      </w:r>
    </w:p>
  </w:footnote>
  <w:footnote w:type="continuationSeparator" w:id="0">
    <w:p w:rsidR="00563270" w:rsidRDefault="00563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77D"/>
    <w:rsid w:val="00014462"/>
    <w:rsid w:val="0001469C"/>
    <w:rsid w:val="0004005C"/>
    <w:rsid w:val="0004281B"/>
    <w:rsid w:val="000634EF"/>
    <w:rsid w:val="00076657"/>
    <w:rsid w:val="000B79A9"/>
    <w:rsid w:val="000D2387"/>
    <w:rsid w:val="000D3865"/>
    <w:rsid w:val="00104EED"/>
    <w:rsid w:val="00133F8F"/>
    <w:rsid w:val="00135470"/>
    <w:rsid w:val="00172A27"/>
    <w:rsid w:val="0018581B"/>
    <w:rsid w:val="00196078"/>
    <w:rsid w:val="001C4C3F"/>
    <w:rsid w:val="001C719A"/>
    <w:rsid w:val="001D0752"/>
    <w:rsid w:val="001D22DB"/>
    <w:rsid w:val="001D4334"/>
    <w:rsid w:val="001F3A9C"/>
    <w:rsid w:val="002714BE"/>
    <w:rsid w:val="002873CE"/>
    <w:rsid w:val="00295569"/>
    <w:rsid w:val="002D19CD"/>
    <w:rsid w:val="002F1DBF"/>
    <w:rsid w:val="002F4E68"/>
    <w:rsid w:val="00320F98"/>
    <w:rsid w:val="003225AF"/>
    <w:rsid w:val="0033311E"/>
    <w:rsid w:val="00334E94"/>
    <w:rsid w:val="00354C43"/>
    <w:rsid w:val="00364084"/>
    <w:rsid w:val="003649C2"/>
    <w:rsid w:val="00375D7E"/>
    <w:rsid w:val="00391C08"/>
    <w:rsid w:val="0039226B"/>
    <w:rsid w:val="003A5CFB"/>
    <w:rsid w:val="003B0C70"/>
    <w:rsid w:val="003D2068"/>
    <w:rsid w:val="003E4C76"/>
    <w:rsid w:val="003E7FCA"/>
    <w:rsid w:val="003F0E4B"/>
    <w:rsid w:val="003F656A"/>
    <w:rsid w:val="00431E4D"/>
    <w:rsid w:val="0043570C"/>
    <w:rsid w:val="00441D53"/>
    <w:rsid w:val="004562A4"/>
    <w:rsid w:val="00466C80"/>
    <w:rsid w:val="00470A51"/>
    <w:rsid w:val="0047686E"/>
    <w:rsid w:val="004C0556"/>
    <w:rsid w:val="004D0C19"/>
    <w:rsid w:val="0050622D"/>
    <w:rsid w:val="0055511B"/>
    <w:rsid w:val="00563270"/>
    <w:rsid w:val="00563477"/>
    <w:rsid w:val="00564371"/>
    <w:rsid w:val="005711D8"/>
    <w:rsid w:val="00572F7C"/>
    <w:rsid w:val="005745C3"/>
    <w:rsid w:val="00594C64"/>
    <w:rsid w:val="00597218"/>
    <w:rsid w:val="005A5626"/>
    <w:rsid w:val="005A7CC4"/>
    <w:rsid w:val="00614BBC"/>
    <w:rsid w:val="00616477"/>
    <w:rsid w:val="00623DA5"/>
    <w:rsid w:val="0063176C"/>
    <w:rsid w:val="00652E22"/>
    <w:rsid w:val="00664478"/>
    <w:rsid w:val="00676A55"/>
    <w:rsid w:val="00692408"/>
    <w:rsid w:val="006A5EE9"/>
    <w:rsid w:val="006A7AC7"/>
    <w:rsid w:val="006C2396"/>
    <w:rsid w:val="006D7191"/>
    <w:rsid w:val="006E1A68"/>
    <w:rsid w:val="006F07F3"/>
    <w:rsid w:val="006F6CC7"/>
    <w:rsid w:val="0070228D"/>
    <w:rsid w:val="007113F1"/>
    <w:rsid w:val="0072757A"/>
    <w:rsid w:val="00731046"/>
    <w:rsid w:val="00760631"/>
    <w:rsid w:val="00770BA1"/>
    <w:rsid w:val="007A2896"/>
    <w:rsid w:val="007F1475"/>
    <w:rsid w:val="00805C9D"/>
    <w:rsid w:val="00877015"/>
    <w:rsid w:val="008A5FEE"/>
    <w:rsid w:val="008B1431"/>
    <w:rsid w:val="008C4865"/>
    <w:rsid w:val="008F067D"/>
    <w:rsid w:val="009449EB"/>
    <w:rsid w:val="00946DAD"/>
    <w:rsid w:val="0096011B"/>
    <w:rsid w:val="009749C6"/>
    <w:rsid w:val="009A621A"/>
    <w:rsid w:val="009B67E2"/>
    <w:rsid w:val="009E46B9"/>
    <w:rsid w:val="009F656C"/>
    <w:rsid w:val="00A06F93"/>
    <w:rsid w:val="00A17D8F"/>
    <w:rsid w:val="00A26866"/>
    <w:rsid w:val="00A52C77"/>
    <w:rsid w:val="00A70530"/>
    <w:rsid w:val="00A92EA9"/>
    <w:rsid w:val="00AA3648"/>
    <w:rsid w:val="00AC66DC"/>
    <w:rsid w:val="00AF29DE"/>
    <w:rsid w:val="00B0005B"/>
    <w:rsid w:val="00B07715"/>
    <w:rsid w:val="00B27AFC"/>
    <w:rsid w:val="00B64355"/>
    <w:rsid w:val="00B67A75"/>
    <w:rsid w:val="00B802B4"/>
    <w:rsid w:val="00B931DF"/>
    <w:rsid w:val="00BD200D"/>
    <w:rsid w:val="00C124FA"/>
    <w:rsid w:val="00C16419"/>
    <w:rsid w:val="00C419F1"/>
    <w:rsid w:val="00C432F5"/>
    <w:rsid w:val="00C456A6"/>
    <w:rsid w:val="00C65E2E"/>
    <w:rsid w:val="00C8208F"/>
    <w:rsid w:val="00C834FF"/>
    <w:rsid w:val="00C957A6"/>
    <w:rsid w:val="00CC2EE6"/>
    <w:rsid w:val="00CC5A51"/>
    <w:rsid w:val="00CE70B3"/>
    <w:rsid w:val="00CF7CE5"/>
    <w:rsid w:val="00D574C8"/>
    <w:rsid w:val="00D91487"/>
    <w:rsid w:val="00DE3EA0"/>
    <w:rsid w:val="00E23D69"/>
    <w:rsid w:val="00E2439F"/>
    <w:rsid w:val="00E46AAA"/>
    <w:rsid w:val="00E46AFA"/>
    <w:rsid w:val="00E6209E"/>
    <w:rsid w:val="00E62311"/>
    <w:rsid w:val="00E70537"/>
    <w:rsid w:val="00E707A1"/>
    <w:rsid w:val="00E82D5D"/>
    <w:rsid w:val="00EA31BE"/>
    <w:rsid w:val="00EA3505"/>
    <w:rsid w:val="00EA5EDB"/>
    <w:rsid w:val="00EB38EC"/>
    <w:rsid w:val="00EC467B"/>
    <w:rsid w:val="00ED5EFE"/>
    <w:rsid w:val="00EE2725"/>
    <w:rsid w:val="00F015D5"/>
    <w:rsid w:val="00F04471"/>
    <w:rsid w:val="00F23378"/>
    <w:rsid w:val="00F24B29"/>
    <w:rsid w:val="00F265A0"/>
    <w:rsid w:val="00F36097"/>
    <w:rsid w:val="00F407A8"/>
    <w:rsid w:val="00F56747"/>
    <w:rsid w:val="00F76271"/>
    <w:rsid w:val="00F871A0"/>
    <w:rsid w:val="00F9123C"/>
    <w:rsid w:val="00FA0D16"/>
    <w:rsid w:val="00FB33AC"/>
    <w:rsid w:val="00FB6045"/>
    <w:rsid w:val="00FC03DD"/>
    <w:rsid w:val="00FD712E"/>
    <w:rsid w:val="00FE04C2"/>
    <w:rsid w:val="00FE0A1C"/>
    <w:rsid w:val="00FF5F07"/>
    <w:rsid w:val="025F72D8"/>
    <w:rsid w:val="03E31690"/>
    <w:rsid w:val="091D1CE4"/>
    <w:rsid w:val="113D6905"/>
    <w:rsid w:val="175A4A54"/>
    <w:rsid w:val="19FF254F"/>
    <w:rsid w:val="1C693173"/>
    <w:rsid w:val="1E1A7949"/>
    <w:rsid w:val="1FF43F89"/>
    <w:rsid w:val="21BD4F2D"/>
    <w:rsid w:val="22C2126B"/>
    <w:rsid w:val="2539425E"/>
    <w:rsid w:val="282732D9"/>
    <w:rsid w:val="2AD13038"/>
    <w:rsid w:val="2AEB4779"/>
    <w:rsid w:val="347B4008"/>
    <w:rsid w:val="38000306"/>
    <w:rsid w:val="3DC1549C"/>
    <w:rsid w:val="3F283B79"/>
    <w:rsid w:val="45543444"/>
    <w:rsid w:val="47126A73"/>
    <w:rsid w:val="4951327F"/>
    <w:rsid w:val="4B864539"/>
    <w:rsid w:val="4F282D9F"/>
    <w:rsid w:val="4F612CFD"/>
    <w:rsid w:val="53417389"/>
    <w:rsid w:val="56BA1E40"/>
    <w:rsid w:val="58BD033D"/>
    <w:rsid w:val="5C877D8E"/>
    <w:rsid w:val="5DE35E17"/>
    <w:rsid w:val="5E8001F0"/>
    <w:rsid w:val="616B4DD3"/>
    <w:rsid w:val="630F43B0"/>
    <w:rsid w:val="64D82B35"/>
    <w:rsid w:val="744B323D"/>
    <w:rsid w:val="79BF779E"/>
    <w:rsid w:val="7B6A3C3F"/>
    <w:rsid w:val="7D90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4">
    <w:name w:val="Balloon Text"/>
    <w:basedOn w:val="a"/>
    <w:link w:val="Char0"/>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pPr>
      <w:widowControl/>
      <w:spacing w:after="100" w:line="276" w:lineRule="auto"/>
      <w:jc w:val="left"/>
    </w:pPr>
    <w:rPr>
      <w:kern w:val="0"/>
      <w:sz w:val="22"/>
      <w:szCs w:val="22"/>
    </w:rPr>
  </w:style>
  <w:style w:type="paragraph" w:styleId="2">
    <w:name w:val="toc 2"/>
    <w:basedOn w:val="a"/>
    <w:next w:val="a"/>
    <w:uiPriority w:val="39"/>
    <w:unhideWhenUsed/>
    <w:qFormat/>
    <w:pPr>
      <w:widowControl/>
      <w:spacing w:after="100" w:line="276" w:lineRule="auto"/>
      <w:ind w:left="220"/>
      <w:jc w:val="left"/>
    </w:pPr>
    <w:rPr>
      <w:kern w:val="0"/>
      <w:sz w:val="22"/>
      <w:szCs w:val="22"/>
    </w:rPr>
  </w:style>
  <w:style w:type="paragraph" w:styleId="a7">
    <w:name w:val="annotation subject"/>
    <w:basedOn w:val="a3"/>
    <w:next w:val="a3"/>
    <w:link w:val="Char2"/>
    <w:qFormat/>
    <w:rPr>
      <w:b/>
      <w:bCs/>
    </w:rPr>
  </w:style>
  <w:style w:type="character" w:styleId="a8">
    <w:name w:val="annotation reference"/>
    <w:basedOn w:val="a0"/>
    <w:qFormat/>
    <w:rPr>
      <w:sz w:val="21"/>
      <w:szCs w:val="21"/>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character" w:customStyle="1" w:styleId="Char0">
    <w:name w:val="批注框文本 Char"/>
    <w:basedOn w:val="a0"/>
    <w:link w:val="a4"/>
    <w:qFormat/>
    <w:rPr>
      <w:kern w:val="2"/>
      <w:sz w:val="18"/>
      <w:szCs w:val="18"/>
    </w:rPr>
  </w:style>
  <w:style w:type="character" w:customStyle="1" w:styleId="Char1">
    <w:name w:val="页脚 Char"/>
    <w:basedOn w:val="a0"/>
    <w:link w:val="a5"/>
    <w:uiPriority w:val="99"/>
    <w:qFormat/>
    <w:rPr>
      <w:kern w:val="2"/>
      <w:sz w:val="18"/>
      <w:szCs w:val="24"/>
    </w:rPr>
  </w:style>
  <w:style w:type="character" w:customStyle="1" w:styleId="Char">
    <w:name w:val="批注文字 Char"/>
    <w:basedOn w:val="a0"/>
    <w:link w:val="a3"/>
    <w:qFormat/>
    <w:rPr>
      <w:rFonts w:cs="Times New Roman"/>
      <w:kern w:val="2"/>
      <w:sz w:val="21"/>
      <w:szCs w:val="24"/>
    </w:rPr>
  </w:style>
  <w:style w:type="character" w:customStyle="1" w:styleId="Char2">
    <w:name w:val="批注主题 Char"/>
    <w:basedOn w:val="Char"/>
    <w:link w:val="a7"/>
    <w:qFormat/>
    <w:rPr>
      <w:rFonts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1652</Words>
  <Characters>9423</Characters>
  <Application>Microsoft Office Word</Application>
  <DocSecurity>0</DocSecurity>
  <Lines>78</Lines>
  <Paragraphs>22</Paragraphs>
  <ScaleCrop>false</ScaleCrop>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中国人民银行沧州中心支行装修改造项目</dc:title>
  <dc:creator>Administrator</dc:creator>
  <cp:lastModifiedBy>pc999</cp:lastModifiedBy>
  <cp:revision>12</cp:revision>
  <cp:lastPrinted>2019-06-21T00:45:00Z</cp:lastPrinted>
  <dcterms:created xsi:type="dcterms:W3CDTF">2019-06-17T00:19:00Z</dcterms:created>
  <dcterms:modified xsi:type="dcterms:W3CDTF">2019-06-21T02:36:00Z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