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2022年消防维保</w:t>
      </w:r>
      <w:r>
        <w:rPr>
          <w:rFonts w:hint="eastAsia" w:asciiTheme="minorEastAsia" w:hAnsiTheme="minorEastAsia"/>
          <w:b/>
          <w:sz w:val="32"/>
          <w:szCs w:val="32"/>
          <w:lang w:val="en-US" w:eastAsia="zh-CN"/>
        </w:rPr>
        <w:t>服务</w:t>
      </w:r>
      <w:r>
        <w:rPr>
          <w:rFonts w:hint="eastAsia" w:asciiTheme="minorEastAsia" w:hAnsiTheme="minorEastAsia"/>
          <w:b/>
          <w:sz w:val="32"/>
          <w:szCs w:val="32"/>
        </w:rPr>
        <w:t>采购项目询价文件</w:t>
      </w:r>
    </w:p>
    <w:p>
      <w:pPr>
        <w:pStyle w:val="11"/>
        <w:numPr>
          <w:ilvl w:val="0"/>
          <w:numId w:val="2"/>
        </w:numPr>
        <w:spacing w:after="156" w:afterLines="50" w:line="480" w:lineRule="auto"/>
        <w:ind w:firstLineChars="0"/>
        <w:rPr>
          <w:rFonts w:hint="eastAsia" w:asciiTheme="minorEastAsia" w:hAnsiTheme="minorEastAsia"/>
          <w:b/>
          <w:sz w:val="24"/>
          <w:szCs w:val="24"/>
          <w:lang w:val="zh-CN" w:eastAsia="zh-CN"/>
        </w:rPr>
      </w:pPr>
      <w:r>
        <w:rPr>
          <w:rFonts w:hint="eastAsia" w:asciiTheme="minorEastAsia" w:hAnsiTheme="minorEastAsia"/>
          <w:b/>
          <w:sz w:val="24"/>
          <w:szCs w:val="24"/>
        </w:rPr>
        <w:t>项目名称</w:t>
      </w:r>
      <w:r>
        <w:rPr>
          <w:rFonts w:hint="eastAsia" w:asciiTheme="minorEastAsia" w:hAnsiTheme="minorEastAsia"/>
          <w:sz w:val="24"/>
          <w:szCs w:val="24"/>
        </w:rPr>
        <w:t>：</w:t>
      </w:r>
      <w:r>
        <w:rPr>
          <w:rFonts w:hint="eastAsia" w:asciiTheme="minorEastAsia" w:hAnsiTheme="minorEastAsia"/>
          <w:b/>
          <w:sz w:val="24"/>
          <w:szCs w:val="24"/>
          <w:lang w:val="zh-CN" w:eastAsia="zh-CN"/>
        </w:rPr>
        <w:t>河北水利电力学院</w:t>
      </w:r>
      <w:r>
        <w:rPr>
          <w:rFonts w:hint="eastAsia" w:asciiTheme="minorEastAsia" w:hAnsiTheme="minorEastAsia"/>
          <w:b/>
          <w:sz w:val="24"/>
          <w:szCs w:val="24"/>
        </w:rPr>
        <w:t>2022年消防维保</w:t>
      </w:r>
      <w:r>
        <w:rPr>
          <w:rFonts w:hint="eastAsia" w:asciiTheme="minorEastAsia" w:hAnsiTheme="minorEastAsia"/>
          <w:b/>
          <w:sz w:val="24"/>
          <w:szCs w:val="24"/>
          <w:lang w:val="en-US" w:eastAsia="zh-CN"/>
        </w:rPr>
        <w:t>服务</w:t>
      </w:r>
      <w:r>
        <w:rPr>
          <w:rFonts w:hint="eastAsia" w:asciiTheme="minorEastAsia" w:hAnsiTheme="minorEastAsia"/>
          <w:b/>
          <w:sz w:val="24"/>
          <w:szCs w:val="24"/>
        </w:rPr>
        <w:t>采购项目</w:t>
      </w:r>
    </w:p>
    <w:p>
      <w:pPr>
        <w:pStyle w:val="11"/>
        <w:numPr>
          <w:ilvl w:val="0"/>
          <w:numId w:val="2"/>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采购项目最高限价：</w:t>
      </w:r>
      <w:r>
        <w:rPr>
          <w:rFonts w:hint="eastAsia" w:ascii="宋体" w:hAnsi="宋体"/>
          <w:sz w:val="28"/>
          <w:szCs w:val="28"/>
          <w:lang w:val="en-US" w:eastAsia="zh-CN"/>
        </w:rPr>
        <w:t>8万元</w:t>
      </w:r>
      <w:r>
        <w:rPr>
          <w:rFonts w:hint="eastAsia" w:asciiTheme="minorEastAsia" w:hAnsiTheme="minorEastAsia"/>
          <w:sz w:val="24"/>
          <w:szCs w:val="24"/>
        </w:rPr>
        <w:t>；</w:t>
      </w:r>
    </w:p>
    <w:p>
      <w:pPr>
        <w:numPr>
          <w:ilvl w:val="0"/>
          <w:numId w:val="2"/>
        </w:numPr>
        <w:tabs>
          <w:tab w:val="left" w:pos="540"/>
        </w:tabs>
        <w:spacing w:line="240" w:lineRule="auto"/>
        <w:ind w:left="720" w:leftChars="0" w:hanging="720" w:firstLineChars="0"/>
        <w:rPr>
          <w:rFonts w:hint="eastAsia" w:asciiTheme="minorEastAsia" w:hAnsiTheme="minorEastAsia" w:eastAsiaTheme="minorEastAsia" w:cstheme="minorBidi"/>
          <w:b/>
          <w:kern w:val="2"/>
          <w:sz w:val="24"/>
          <w:szCs w:val="24"/>
          <w:lang w:val="en-US" w:eastAsia="zh-CN" w:bidi="ar-SA"/>
        </w:rPr>
      </w:pPr>
      <w:r>
        <w:rPr>
          <w:rFonts w:hint="eastAsia" w:asciiTheme="minorEastAsia" w:hAnsiTheme="minorEastAsia" w:eastAsiaTheme="minorEastAsia" w:cstheme="minorBidi"/>
          <w:b/>
          <w:kern w:val="2"/>
          <w:sz w:val="24"/>
          <w:szCs w:val="24"/>
          <w:lang w:val="en-US" w:eastAsia="zh-CN" w:bidi="ar-SA"/>
        </w:rPr>
        <w:t>项目要求</w:t>
      </w:r>
      <w:bookmarkStart w:id="0" w:name="_GoBack"/>
      <w:bookmarkEnd w:id="0"/>
    </w:p>
    <w:p>
      <w:pPr>
        <w:numPr>
          <w:ilvl w:val="0"/>
          <w:numId w:val="0"/>
        </w:numPr>
        <w:tabs>
          <w:tab w:val="left" w:pos="540"/>
        </w:tabs>
        <w:spacing w:line="240" w:lineRule="auto"/>
        <w:ind w:leftChars="0" w:firstLine="630" w:firstLineChars="300"/>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一</w:t>
      </w:r>
      <w:r>
        <w:rPr>
          <w:rFonts w:hint="eastAsia" w:ascii="宋体" w:hAnsi="宋体"/>
          <w:szCs w:val="24"/>
          <w:lang w:eastAsia="zh-CN"/>
        </w:rPr>
        <w:t>）</w:t>
      </w:r>
      <w:r>
        <w:rPr>
          <w:rFonts w:hint="eastAsia" w:ascii="宋体" w:hAnsi="宋体"/>
          <w:szCs w:val="24"/>
        </w:rPr>
        <w:t>*投标人资格要求：</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1.具有独立法人资格和有效的营业执照，具备独立完成该项目的能力；</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2.满足《中华人民共和国政府采购法》第二十二条规定；</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3.落实政府采购政策需满足的资格要求：无。</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4.本项目的特定资格要求：投标人必须符合《消防技术服务机构从业条件》（应急[2019]88 号文件）规定。</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（二）</w:t>
      </w:r>
      <w:r>
        <w:rPr>
          <w:rFonts w:ascii="宋体" w:hAnsi="宋体"/>
          <w:szCs w:val="24"/>
        </w:rPr>
        <w:t>*</w:t>
      </w:r>
      <w:r>
        <w:rPr>
          <w:rFonts w:hint="eastAsia" w:ascii="宋体" w:hAnsi="宋体"/>
          <w:szCs w:val="24"/>
        </w:rPr>
        <w:t>委托管理内容</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1.消防设施定期测试</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2.消防设备定期维护、保养</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3.消防设施维修</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4.紧急情况故障处理</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5.消防管理技术咨询及支持</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6.定期组织人员进行消防演习</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（三）</w:t>
      </w:r>
      <w:r>
        <w:rPr>
          <w:rFonts w:ascii="宋体" w:hAnsi="宋体"/>
          <w:szCs w:val="24"/>
        </w:rPr>
        <w:t>*</w:t>
      </w:r>
      <w:r>
        <w:rPr>
          <w:rFonts w:hint="eastAsia" w:ascii="宋体" w:hAnsi="宋体"/>
          <w:szCs w:val="24"/>
        </w:rPr>
        <w:t>委托管理范围</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包括：</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1.火灾自动报警系统；</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2.灭火器、应急照明及疏散指示系统；</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3.应急广播；</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4.消防给水系统；</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5.自动喷水灭火系统；</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6.通风防排烟系统。</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（四）</w:t>
      </w:r>
      <w:r>
        <w:rPr>
          <w:rFonts w:ascii="宋体" w:hAnsi="宋体"/>
          <w:szCs w:val="24"/>
        </w:rPr>
        <w:t>*</w:t>
      </w:r>
      <w:r>
        <w:rPr>
          <w:rFonts w:hint="eastAsia" w:ascii="宋体" w:hAnsi="宋体"/>
          <w:szCs w:val="24"/>
        </w:rPr>
        <w:t>委托管理工作内容：</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 xml:space="preserve">1.根据国家现行消防规范和技术标准，对自动消防设施进行定期功能检测，并出具年度检测报告。   </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对管理范围内的消防设施进行定期巡视检查和维护、保养工作，保证消防设施随时处于正常工作状态，在发生火灾时，自动消防设施能够投入正常使用，以便及时扑灭初期火灾，避免造成重大损失和人员伤亡；保证消防设施的工作状态和管理要求完全符合消防监管部门管理要求。</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（五）*委托管理工作目标</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对委托管理范围内的消防设施应使之性能达到原消防设计要求，并符合现行有关消防规范及标准要求，主要包括：</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1.《火灾自动报警系统施工验收规范》</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2.《火灾报警控制器通用技术条件》</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3.《自动喷水灭火系统设计规范》</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4.《自动喷水灭火系统施工及验收规范》</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5.《高层民用建筑设计防火规范》</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（六）*委托管理工作具体内容</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1.火灾自动报警系统：</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（1）控制柜外观及内部线路检查及清理（每月一次）。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（2）火灾报警控制器声光报警装置（每月一次）。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（3）主备电源自动切换，备用电源充放电实验（每月一次）。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（4）打印机功能试验（每月一次）。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（5）全部探测器报警功能试验（每半年一次）。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（6）全部手动报警按钮功能试验（每半年一次）。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（7）非消防电源切除功能试验（每半年一次）。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（8）手动联动控制功能实验（每半年一次）。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（9）消防控制系统自动功能试验，包括：消防给水系统、自动喷水灭火系统、消防广播、消防电梯、通风防排烟系统、防火卷帘、切除非消防电源功能（每半年一次）。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2.应急照明及疏散指示</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（1）定期（每周）检查灭火器、应急照明灯具和疏散指示标志的完好情况，发现问题及时处理。</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（2）定期（每月）检查主备电源转换功能及备用电源运行情况。</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（3）定期（每月）进行备用电源工作能力测试。</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3.应急广播</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（1）应急广播线路检测（每季一次）。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（2）应急广播测试（每季一次）。</w:t>
      </w:r>
    </w:p>
    <w:p>
      <w:pPr>
        <w:tabs>
          <w:tab w:val="left" w:pos="540"/>
        </w:tabs>
        <w:spacing w:line="240" w:lineRule="auto"/>
        <w:ind w:firstLine="420" w:firstLineChars="200"/>
        <w:rPr>
          <w:rFonts w:hint="eastAsia" w:ascii="宋体" w:hAnsi="宋体"/>
          <w:szCs w:val="24"/>
        </w:rPr>
      </w:pPr>
      <w:r>
        <w:rPr>
          <w:rFonts w:hint="eastAsia" w:ascii="宋体" w:hAnsi="宋体"/>
          <w:szCs w:val="24"/>
        </w:rPr>
        <w:t>4.消防给水系统</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（1）消火栓动压和静压测试（每半年一次）。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（2）就地启、停消防水泵（每月一次）。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（3）消火栓按钮功能实验（每半年一次）。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（4）消火栓组件检查（每半年一次）。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（5）消火栓系统手动控制功能试验（每季一次）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（6）消防水池储水量检查（每季一次）。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（7）消防给水系统室外消火栓、水泵结合器检查（每季一次）。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（8）消防稳压系统功能检查（每季一次）。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5.自动喷水灭火系统</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（1）就地启、停喷淋水泵（每月一次）。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（2）对喷头进行外观检查，发现有不正常的喷头应及时更换，当喷头有异物堵塞时应及时清理（每季一次）。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（3）水流指示器功能试验（每季一次）。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（4）压力开关、湿式报警阀、雨淋阀功能检验（每季一次）。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（5）喷淋系统手动控制功能实验（每季一次）。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（6）消防稳压系统功能检查（每季一次）。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6.通风、防排烟系统</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（1）防烟风机启、停实验（每月一次）。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（2）排烟风机启、停实验（每月一次）。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（3）通风防排烟系统手动控制功能试验（每季一次）。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（4）排烟口、送风口、防火阀、打开及复位实验（每季一次）。</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 xml:space="preserve">（5）通风、防排烟系统联动功能实验（每半年一次）   </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7.定期保养工作内容</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（1）每月对报警控制柜及全部消防配电柜进行清理检查。</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（2）每季度对系统各阀门进行一次保养。</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（3）每季度对全部室外消火栓及水泵结合器进行保养。</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（4）每半年对管道过滤器进行一次清洗。</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（5）每年对全部喷头的感温部件进行检查，确保无装饰性涂层。</w:t>
      </w:r>
    </w:p>
    <w:p>
      <w:pPr>
        <w:tabs>
          <w:tab w:val="left" w:pos="540"/>
        </w:tabs>
        <w:spacing w:line="240" w:lineRule="auto"/>
        <w:ind w:left="120" w:leftChars="57" w:firstLine="420" w:firstLineChars="200"/>
        <w:rPr>
          <w:rFonts w:hint="eastAsia" w:ascii="宋体" w:hAnsi="宋体"/>
          <w:szCs w:val="24"/>
        </w:rPr>
      </w:pPr>
      <w:r>
        <w:rPr>
          <w:rFonts w:hint="eastAsia" w:ascii="宋体" w:hAnsi="宋体"/>
          <w:szCs w:val="24"/>
        </w:rPr>
        <w:t>（6）每半年对水泵进行一次保养。</w:t>
      </w:r>
    </w:p>
    <w:p>
      <w:pPr>
        <w:spacing w:line="240" w:lineRule="auto"/>
        <w:ind w:firstLine="525" w:firstLineChars="249"/>
        <w:rPr>
          <w:rFonts w:hint="eastAsia" w:ascii="宋体" w:hAnsi="宋体"/>
          <w:b/>
          <w:sz w:val="21"/>
          <w:szCs w:val="21"/>
        </w:rPr>
      </w:pPr>
      <w:r>
        <w:rPr>
          <w:rFonts w:hint="eastAsia" w:ascii="宋体" w:hAnsi="宋体"/>
          <w:b/>
          <w:sz w:val="21"/>
          <w:szCs w:val="21"/>
        </w:rPr>
        <w:t>注：以上加*的为重要技术指标，投标人有一项不满足或未完全响应的即为无效投标，但可以高于以上要求。</w:t>
      </w:r>
    </w:p>
    <w:p>
      <w:pPr>
        <w:pStyle w:val="2"/>
        <w:keepNext w:val="0"/>
        <w:keepLines w:val="0"/>
        <w:numPr>
          <w:ilvl w:val="0"/>
          <w:numId w:val="0"/>
        </w:numPr>
        <w:spacing w:before="0" w:after="0" w:line="240" w:lineRule="auto"/>
        <w:jc w:val="both"/>
        <w:rPr>
          <w:rFonts w:ascii="宋体" w:hAnsi="宋体" w:eastAsia="宋体"/>
          <w:spacing w:val="10"/>
          <w:sz w:val="24"/>
          <w:szCs w:val="24"/>
        </w:rPr>
      </w:pPr>
      <w:r>
        <w:rPr>
          <w:rFonts w:hint="eastAsia" w:ascii="宋体" w:hAnsi="宋体" w:eastAsia="宋体"/>
          <w:spacing w:val="10"/>
          <w:sz w:val="24"/>
          <w:szCs w:val="24"/>
          <w:lang w:val="en-US" w:eastAsia="zh-CN"/>
        </w:rPr>
        <w:t>四</w:t>
      </w:r>
      <w:r>
        <w:rPr>
          <w:rFonts w:hint="eastAsia" w:ascii="宋体" w:hAnsi="宋体" w:eastAsia="宋体"/>
          <w:spacing w:val="10"/>
          <w:sz w:val="24"/>
          <w:szCs w:val="24"/>
        </w:rPr>
        <w:t>、商务要求</w:t>
      </w:r>
    </w:p>
    <w:p>
      <w:pPr>
        <w:autoSpaceDN w:val="0"/>
        <w:spacing w:line="240" w:lineRule="auto"/>
        <w:ind w:firstLine="420" w:firstLineChars="200"/>
        <w:jc w:val="both"/>
        <w:rPr>
          <w:rFonts w:ascii="宋体" w:hAnsi="宋体"/>
          <w:szCs w:val="24"/>
        </w:rPr>
      </w:pPr>
      <w:r>
        <w:rPr>
          <w:rFonts w:hint="eastAsia" w:ascii="宋体" w:hAnsi="宋体"/>
          <w:szCs w:val="24"/>
        </w:rPr>
        <w:t>1、投标报价：投标人投标报价包含本次采购的服务本身价、投标包含的备件、配件报价、货物运输到指定地点的运输费用、保险费用、安装调试费、培训费及各项税金等。（开票要求</w:t>
      </w:r>
      <w:r>
        <w:rPr>
          <w:rFonts w:hint="eastAsia" w:ascii="宋体" w:hAnsi="宋体"/>
          <w:bCs/>
          <w:szCs w:val="24"/>
        </w:rPr>
        <w:t>：</w:t>
      </w:r>
      <w:r>
        <w:rPr>
          <w:rFonts w:hint="eastAsia" w:ascii="宋体" w:hAnsi="宋体"/>
          <w:szCs w:val="24"/>
        </w:rPr>
        <w:t>增值税专用发票）</w:t>
      </w:r>
    </w:p>
    <w:p>
      <w:pPr>
        <w:tabs>
          <w:tab w:val="left" w:pos="540"/>
        </w:tabs>
        <w:spacing w:line="240" w:lineRule="auto"/>
        <w:ind w:firstLine="420" w:firstLineChars="200"/>
        <w:rPr>
          <w:rFonts w:ascii="宋体" w:hAnsi="宋体"/>
          <w:bCs/>
          <w:color w:val="000000" w:themeColor="text1"/>
          <w:szCs w:val="24"/>
        </w:rPr>
      </w:pPr>
      <w:r>
        <w:rPr>
          <w:rFonts w:hint="eastAsia" w:ascii="宋体" w:hAnsi="宋体"/>
          <w:color w:val="000000" w:themeColor="text1"/>
          <w:szCs w:val="24"/>
        </w:rPr>
        <w:t>2、</w:t>
      </w:r>
      <w:r>
        <w:rPr>
          <w:rFonts w:hint="eastAsia" w:ascii="宋体" w:hAnsi="宋体"/>
          <w:b/>
          <w:color w:val="000000" w:themeColor="text1"/>
          <w:sz w:val="21"/>
          <w:szCs w:val="21"/>
        </w:rPr>
        <w:t>*</w:t>
      </w:r>
      <w:r>
        <w:rPr>
          <w:rFonts w:hint="eastAsia" w:ascii="宋体" w:hAnsi="宋体"/>
          <w:bCs/>
          <w:color w:val="000000" w:themeColor="text1"/>
          <w:szCs w:val="24"/>
        </w:rPr>
        <w:t>服务时间：自合同签订之日起一年。</w:t>
      </w:r>
    </w:p>
    <w:p>
      <w:pPr>
        <w:tabs>
          <w:tab w:val="left" w:pos="540"/>
        </w:tabs>
        <w:spacing w:line="240" w:lineRule="auto"/>
        <w:ind w:firstLine="420" w:firstLineChars="200"/>
        <w:rPr>
          <w:rFonts w:hint="default" w:ascii="宋体" w:hAnsi="宋体" w:eastAsiaTheme="minorEastAsia"/>
          <w:bCs/>
          <w:color w:val="000000" w:themeColor="text1"/>
          <w:szCs w:val="24"/>
          <w:lang w:val="en-US" w:eastAsia="zh-CN"/>
        </w:rPr>
      </w:pPr>
      <w:r>
        <w:rPr>
          <w:rFonts w:hint="eastAsia" w:ascii="宋体" w:hAnsi="宋体"/>
          <w:bCs/>
          <w:color w:val="000000" w:themeColor="text1"/>
          <w:szCs w:val="24"/>
        </w:rPr>
        <w:t>3、服务地点：河北水利电力学院</w:t>
      </w:r>
      <w:r>
        <w:rPr>
          <w:rFonts w:hint="eastAsia" w:ascii="宋体" w:hAnsi="宋体"/>
          <w:bCs/>
          <w:color w:val="000000" w:themeColor="text1"/>
          <w:szCs w:val="24"/>
          <w:lang w:val="en-US" w:eastAsia="zh-CN"/>
        </w:rPr>
        <w:t>院本部</w:t>
      </w:r>
    </w:p>
    <w:p>
      <w:pPr>
        <w:tabs>
          <w:tab w:val="left" w:pos="540"/>
        </w:tabs>
        <w:spacing w:line="240" w:lineRule="auto"/>
        <w:ind w:firstLine="420" w:firstLineChars="200"/>
        <w:rPr>
          <w:rFonts w:ascii="宋体" w:hAnsi="宋体"/>
          <w:bCs/>
          <w:color w:val="000000" w:themeColor="text1"/>
          <w:szCs w:val="24"/>
        </w:rPr>
      </w:pPr>
      <w:r>
        <w:rPr>
          <w:rFonts w:hint="eastAsia" w:ascii="宋体" w:hAnsi="宋体"/>
          <w:bCs/>
          <w:color w:val="000000" w:themeColor="text1"/>
          <w:szCs w:val="24"/>
        </w:rPr>
        <w:t>4、付款方式：按季度支付，每季度验收合格后，采购人每季度初支付上季度服务费。</w:t>
      </w:r>
    </w:p>
    <w:p>
      <w:pPr>
        <w:spacing w:line="480" w:lineRule="auto"/>
        <w:jc w:val="left"/>
        <w:rPr>
          <w:rFonts w:hint="default"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五</w:t>
      </w:r>
      <w:r>
        <w:rPr>
          <w:rFonts w:hint="eastAsia" w:asciiTheme="minorEastAsia" w:hAnsiTheme="minorEastAsia"/>
          <w:b/>
          <w:bCs/>
          <w:sz w:val="24"/>
          <w:szCs w:val="24"/>
        </w:rPr>
        <w:t>、</w:t>
      </w:r>
      <w:r>
        <w:rPr>
          <w:rFonts w:hint="eastAsia" w:asciiTheme="minorEastAsia" w:hAnsiTheme="minorEastAsia"/>
          <w:b/>
          <w:bCs/>
          <w:sz w:val="24"/>
          <w:szCs w:val="24"/>
          <w:lang w:val="en-US" w:eastAsia="zh-CN"/>
        </w:rPr>
        <w:t>报名要求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rPr>
        <w:t>投标人在</w:t>
      </w:r>
      <w:r>
        <w:rPr>
          <w:rFonts w:hint="eastAsia" w:asciiTheme="minorEastAsia" w:hAnsiTheme="minorEastAsia"/>
          <w:sz w:val="24"/>
          <w:szCs w:val="24"/>
          <w:lang w:val="en-US" w:eastAsia="zh-CN"/>
        </w:rPr>
        <w:t>规定的报名时间</w:t>
      </w:r>
      <w:r>
        <w:rPr>
          <w:rFonts w:hint="eastAsia" w:asciiTheme="minorEastAsia" w:hAnsiTheme="minorEastAsia"/>
          <w:sz w:val="24"/>
          <w:szCs w:val="24"/>
        </w:rPr>
        <w:t>需提供营业执照原件</w:t>
      </w:r>
      <w:r>
        <w:rPr>
          <w:rFonts w:hint="eastAsia" w:asciiTheme="minorEastAsia" w:hAnsiTheme="minorEastAsia"/>
          <w:sz w:val="24"/>
          <w:szCs w:val="24"/>
          <w:lang w:val="en-US" w:eastAsia="zh-CN"/>
        </w:rPr>
        <w:t>或复印件加盖公章</w:t>
      </w:r>
      <w:r>
        <w:rPr>
          <w:rFonts w:hint="eastAsia" w:asciiTheme="minorEastAsia" w:hAnsiTheme="minorEastAsia"/>
          <w:sz w:val="24"/>
          <w:szCs w:val="24"/>
        </w:rPr>
        <w:t>，法定代表人证明书及身份证件（原件及复印件加盖公章）或法定代表人授权委托书及被委托人的身份证件（原件及复印件加盖公章），有效报价函（签字盖章），</w:t>
      </w:r>
      <w:r>
        <w:rPr>
          <w:rFonts w:hint="eastAsia" w:asciiTheme="minorEastAsia" w:hAnsiTheme="minorEastAsia"/>
          <w:sz w:val="24"/>
          <w:szCs w:val="24"/>
          <w:lang w:val="en-US" w:eastAsia="zh-CN"/>
        </w:rPr>
        <w:t>报价函需密封至档案袋中。</w:t>
      </w: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asciiTheme="minorEastAsia" w:hAnsiTheme="minorEastAsia"/>
          <w:sz w:val="24"/>
          <w:szCs w:val="24"/>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宋体" w:hAnsi="宋体" w:eastAsia="宋体" w:cs="宋体"/>
          <w:kern w:val="0"/>
          <w:sz w:val="24"/>
          <w:szCs w:val="24"/>
          <w:lang w:bidi="ar"/>
        </w:rPr>
      </w:pPr>
      <w:r>
        <w:rPr>
          <w:rFonts w:hint="eastAsia" w:ascii="宋体" w:hAnsi="宋体"/>
          <w:spacing w:val="8"/>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6D6133"/>
    <w:multiLevelType w:val="multilevel"/>
    <w:tmpl w:val="656D6133"/>
    <w:lvl w:ilvl="0" w:tentative="0">
      <w:start w:val="1"/>
      <w:numFmt w:val="chineseCountingThousand"/>
      <w:suff w:val="nothing"/>
      <w:lvlText w:val="第%1部分"/>
      <w:lvlJc w:val="center"/>
      <w:pPr>
        <w:ind w:left="252" w:firstLine="288"/>
      </w:pPr>
      <w:rPr>
        <w:rFonts w:hint="eastAsia"/>
        <w:sz w:val="28"/>
        <w:szCs w:val="28"/>
      </w:rPr>
    </w:lvl>
    <w:lvl w:ilvl="1" w:tentative="0">
      <w:start w:val="1"/>
      <w:numFmt w:val="chineseCountingThousand"/>
      <w:pStyle w:val="2"/>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mMDIzMGU2MzI1NTY5MzI0NWZiNDUzMDcyMjVlODQifQ=="/>
  </w:docVars>
  <w:rsids>
    <w:rsidRoot w:val="00466D98"/>
    <w:rsid w:val="0005754D"/>
    <w:rsid w:val="000C5C00"/>
    <w:rsid w:val="001024C9"/>
    <w:rsid w:val="002364C3"/>
    <w:rsid w:val="002571B1"/>
    <w:rsid w:val="00281093"/>
    <w:rsid w:val="00291EB9"/>
    <w:rsid w:val="002926CB"/>
    <w:rsid w:val="0030371D"/>
    <w:rsid w:val="00336C8F"/>
    <w:rsid w:val="00353336"/>
    <w:rsid w:val="004118B2"/>
    <w:rsid w:val="00466D98"/>
    <w:rsid w:val="004E351B"/>
    <w:rsid w:val="00506858"/>
    <w:rsid w:val="00535503"/>
    <w:rsid w:val="00551156"/>
    <w:rsid w:val="0057490C"/>
    <w:rsid w:val="005D1643"/>
    <w:rsid w:val="00676BFA"/>
    <w:rsid w:val="006A5C8B"/>
    <w:rsid w:val="006E223B"/>
    <w:rsid w:val="006E7D1E"/>
    <w:rsid w:val="007E2513"/>
    <w:rsid w:val="008043CF"/>
    <w:rsid w:val="008263BD"/>
    <w:rsid w:val="0086157E"/>
    <w:rsid w:val="008847DA"/>
    <w:rsid w:val="00893254"/>
    <w:rsid w:val="008A1839"/>
    <w:rsid w:val="008A2B3D"/>
    <w:rsid w:val="008B7BAF"/>
    <w:rsid w:val="008C2B7C"/>
    <w:rsid w:val="008F2789"/>
    <w:rsid w:val="008F7179"/>
    <w:rsid w:val="0090184D"/>
    <w:rsid w:val="009248AF"/>
    <w:rsid w:val="00951F23"/>
    <w:rsid w:val="00995704"/>
    <w:rsid w:val="009B0E72"/>
    <w:rsid w:val="009B6766"/>
    <w:rsid w:val="009C7BEE"/>
    <w:rsid w:val="00A015F7"/>
    <w:rsid w:val="00A1617B"/>
    <w:rsid w:val="00A225C1"/>
    <w:rsid w:val="00A53B20"/>
    <w:rsid w:val="00AD2811"/>
    <w:rsid w:val="00B108BE"/>
    <w:rsid w:val="00BB49CB"/>
    <w:rsid w:val="00C12ACD"/>
    <w:rsid w:val="00C468E4"/>
    <w:rsid w:val="00C658E8"/>
    <w:rsid w:val="00D1103A"/>
    <w:rsid w:val="00D118CE"/>
    <w:rsid w:val="00D1613B"/>
    <w:rsid w:val="00E26658"/>
    <w:rsid w:val="00E6796F"/>
    <w:rsid w:val="00EF6F7C"/>
    <w:rsid w:val="00F9015B"/>
    <w:rsid w:val="00F96874"/>
    <w:rsid w:val="00FD2079"/>
    <w:rsid w:val="00FD7204"/>
    <w:rsid w:val="00FE4D08"/>
    <w:rsid w:val="28106E99"/>
    <w:rsid w:val="50462EAE"/>
    <w:rsid w:val="596A7D73"/>
    <w:rsid w:val="6158296F"/>
    <w:rsid w:val="7AEC1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359BD-BAEA-402B-AB82-C249495686C2}">
  <ds:schemaRefs/>
</ds:datastoreItem>
</file>

<file path=docProps/app.xml><?xml version="1.0" encoding="utf-8"?>
<Properties xmlns="http://schemas.openxmlformats.org/officeDocument/2006/extended-properties" xmlns:vt="http://schemas.openxmlformats.org/officeDocument/2006/docPropsVTypes">
  <Template>Normal</Template>
  <Pages>4</Pages>
  <Words>2260</Words>
  <Characters>2303</Characters>
  <Lines>3</Lines>
  <Paragraphs>1</Paragraphs>
  <TotalTime>12</TotalTime>
  <ScaleCrop>false</ScaleCrop>
  <LinksUpToDate>false</LinksUpToDate>
  <CharactersWithSpaces>2519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2016-07-12T09:48:00Z</dcterms:created>
  <dc:creator>aaa</dc:creator>
  <cp:lastModifiedBy>大鹏</cp:lastModifiedBy>
  <cp:lastPrinted>2019-03-25T00:33:00Z</cp:lastPrinted>
  <dcterms:modified xsi:type="dcterms:W3CDTF">2022-09-28T07:20:05Z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9BDF7A9C0AEC43CBB5C3E3FAA80A9E3E</vt:lpwstr>
  </property>
</Properties>
</file>